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eastAsia="仿宋"/>
          <w:b/>
          <w:bCs/>
          <w:color w:val="auto"/>
          <w:sz w:val="52"/>
          <w:szCs w:val="52"/>
          <w:highlight w:val="none"/>
          <w:u w:val="none"/>
        </w:rPr>
      </w:pPr>
      <w:r>
        <w:rPr>
          <w:rFonts w:hint="eastAsia" w:ascii="仿宋" w:eastAsia="仿宋"/>
          <w:b/>
          <w:bCs/>
          <w:color w:val="auto"/>
          <w:sz w:val="52"/>
          <w:szCs w:val="52"/>
          <w:highlight w:val="none"/>
          <w:u w:val="none"/>
        </w:rPr>
        <w:t>越城区疾病预防控制中心吹扫捕集仪采购项目</w:t>
      </w:r>
    </w:p>
    <w:p>
      <w:pPr>
        <w:rPr>
          <w:rFonts w:hint="eastAsia" w:ascii="仿宋" w:eastAsia="仿宋"/>
          <w:color w:val="auto"/>
          <w:sz w:val="36"/>
          <w:szCs w:val="36"/>
          <w:highlight w:val="none"/>
        </w:rPr>
      </w:pPr>
    </w:p>
    <w:p>
      <w:pPr>
        <w:rPr>
          <w:rFonts w:hint="eastAsia" w:ascii="仿宋" w:eastAsia="仿宋"/>
          <w:color w:val="auto"/>
          <w:sz w:val="36"/>
          <w:szCs w:val="36"/>
          <w:highlight w:val="none"/>
        </w:rPr>
      </w:pPr>
    </w:p>
    <w:p>
      <w:pPr>
        <w:rPr>
          <w:rFonts w:hint="eastAsia" w:ascii="仿宋" w:eastAsia="仿宋"/>
          <w:color w:val="auto"/>
          <w:sz w:val="36"/>
          <w:szCs w:val="36"/>
          <w:highlight w:val="none"/>
        </w:rPr>
      </w:pPr>
    </w:p>
    <w:p>
      <w:pPr>
        <w:rPr>
          <w:rFonts w:hint="eastAsia" w:ascii="仿宋" w:eastAsia="仿宋"/>
          <w:color w:val="auto"/>
          <w:sz w:val="36"/>
          <w:szCs w:val="36"/>
          <w:highlight w:val="none"/>
        </w:rPr>
      </w:pPr>
    </w:p>
    <w:p>
      <w:pPr>
        <w:jc w:val="center"/>
        <w:rPr>
          <w:rFonts w:hint="eastAsia" w:ascii="仿宋" w:eastAsia="仿宋"/>
          <w:b/>
          <w:bCs/>
          <w:color w:val="auto"/>
          <w:sz w:val="72"/>
          <w:szCs w:val="72"/>
          <w:highlight w:val="none"/>
        </w:rPr>
      </w:pPr>
      <w:r>
        <w:rPr>
          <w:rFonts w:hint="eastAsia" w:ascii="仿宋" w:eastAsia="仿宋"/>
          <w:b/>
          <w:bCs/>
          <w:color w:val="auto"/>
          <w:sz w:val="72"/>
          <w:szCs w:val="72"/>
          <w:highlight w:val="none"/>
        </w:rPr>
        <w:t>采</w:t>
      </w:r>
    </w:p>
    <w:p>
      <w:pPr>
        <w:jc w:val="center"/>
        <w:rPr>
          <w:rFonts w:hint="eastAsia" w:ascii="仿宋" w:eastAsia="仿宋"/>
          <w:b/>
          <w:bCs/>
          <w:color w:val="auto"/>
          <w:sz w:val="72"/>
          <w:szCs w:val="72"/>
          <w:highlight w:val="none"/>
        </w:rPr>
      </w:pPr>
      <w:r>
        <w:rPr>
          <w:rFonts w:hint="eastAsia" w:ascii="仿宋" w:eastAsia="仿宋"/>
          <w:b/>
          <w:bCs/>
          <w:color w:val="auto"/>
          <w:sz w:val="72"/>
          <w:szCs w:val="72"/>
          <w:highlight w:val="none"/>
        </w:rPr>
        <w:t>购</w:t>
      </w:r>
    </w:p>
    <w:p>
      <w:pPr>
        <w:jc w:val="center"/>
        <w:rPr>
          <w:rFonts w:hint="eastAsia" w:ascii="仿宋" w:eastAsia="仿宋"/>
          <w:b/>
          <w:bCs/>
          <w:color w:val="auto"/>
          <w:sz w:val="72"/>
          <w:szCs w:val="72"/>
          <w:highlight w:val="none"/>
        </w:rPr>
      </w:pPr>
      <w:r>
        <w:rPr>
          <w:rFonts w:hint="eastAsia" w:ascii="仿宋" w:eastAsia="仿宋"/>
          <w:b/>
          <w:bCs/>
          <w:color w:val="auto"/>
          <w:sz w:val="72"/>
          <w:szCs w:val="72"/>
          <w:highlight w:val="none"/>
        </w:rPr>
        <w:t>文</w:t>
      </w:r>
    </w:p>
    <w:p>
      <w:pPr>
        <w:jc w:val="center"/>
        <w:rPr>
          <w:rFonts w:hint="eastAsia" w:ascii="仿宋" w:eastAsia="仿宋"/>
          <w:b/>
          <w:bCs/>
          <w:color w:val="auto"/>
          <w:sz w:val="72"/>
          <w:szCs w:val="72"/>
          <w:highlight w:val="none"/>
        </w:rPr>
      </w:pPr>
      <w:r>
        <w:rPr>
          <w:rFonts w:hint="eastAsia" w:ascii="仿宋" w:eastAsia="仿宋"/>
          <w:b/>
          <w:bCs/>
          <w:color w:val="auto"/>
          <w:sz w:val="72"/>
          <w:szCs w:val="72"/>
          <w:highlight w:val="none"/>
        </w:rPr>
        <w:t>件</w:t>
      </w:r>
    </w:p>
    <w:p>
      <w:pPr>
        <w:rPr>
          <w:rFonts w:hint="eastAsia" w:ascii="仿宋" w:eastAsia="仿宋"/>
          <w:color w:val="auto"/>
          <w:sz w:val="36"/>
          <w:szCs w:val="36"/>
          <w:highlight w:val="none"/>
        </w:rPr>
      </w:pPr>
    </w:p>
    <w:p>
      <w:pPr>
        <w:rPr>
          <w:rFonts w:hint="eastAsia" w:ascii="仿宋" w:eastAsia="仿宋"/>
          <w:color w:val="auto"/>
          <w:sz w:val="36"/>
          <w:szCs w:val="36"/>
          <w:highlight w:val="none"/>
        </w:rPr>
      </w:pPr>
    </w:p>
    <w:p>
      <w:pPr>
        <w:rPr>
          <w:rFonts w:hint="eastAsia" w:ascii="仿宋" w:eastAsia="仿宋"/>
          <w:color w:val="auto"/>
          <w:sz w:val="36"/>
          <w:szCs w:val="36"/>
          <w:highlight w:val="none"/>
        </w:rPr>
      </w:pPr>
    </w:p>
    <w:p>
      <w:pPr>
        <w:rPr>
          <w:rFonts w:hint="eastAsia" w:ascii="仿宋" w:eastAsia="仿宋"/>
          <w:color w:val="auto"/>
          <w:sz w:val="36"/>
          <w:szCs w:val="36"/>
          <w:highlight w:val="none"/>
        </w:rPr>
      </w:pPr>
    </w:p>
    <w:tbl>
      <w:tblPr>
        <w:tblStyle w:val="26"/>
        <w:tblW w:w="8593"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96"/>
        <w:gridCol w:w="61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3" w:hRule="exact"/>
          <w:jc w:val="center"/>
        </w:trPr>
        <w:tc>
          <w:tcPr>
            <w:tcW w:w="2396" w:type="dxa"/>
            <w:tcBorders>
              <w:top w:val="nil"/>
              <w:left w:val="nil"/>
              <w:bottom w:val="nil"/>
              <w:right w:val="nil"/>
            </w:tcBorders>
            <w:noWrap/>
            <w:vAlign w:val="center"/>
          </w:tcPr>
          <w:p>
            <w:pPr>
              <w:pBdr>
                <w:top w:val="none" w:color="auto" w:sz="0" w:space="0"/>
                <w:left w:val="none" w:color="auto" w:sz="0" w:space="0"/>
                <w:bottom w:val="none" w:color="auto" w:sz="0" w:space="0"/>
                <w:right w:val="none" w:color="auto" w:sz="0" w:space="0"/>
              </w:pBdr>
              <w:rPr>
                <w:rFonts w:hint="eastAsia" w:ascii="仿宋" w:eastAsia="仿宋"/>
                <w:color w:val="auto"/>
                <w:sz w:val="28"/>
                <w:highlight w:val="none"/>
              </w:rPr>
            </w:pPr>
            <w:r>
              <w:rPr>
                <w:rFonts w:hint="eastAsia" w:ascii="仿宋" w:eastAsia="仿宋"/>
                <w:color w:val="auto"/>
                <w:sz w:val="28"/>
                <w:highlight w:val="none"/>
              </w:rPr>
              <w:t>项目编号：</w:t>
            </w:r>
          </w:p>
        </w:tc>
        <w:tc>
          <w:tcPr>
            <w:tcW w:w="6197" w:type="dxa"/>
            <w:tcBorders>
              <w:top w:val="nil"/>
              <w:left w:val="nil"/>
              <w:bottom w:val="nil"/>
              <w:right w:val="nil"/>
            </w:tcBorders>
            <w:noWrap/>
            <w:vAlign w:val="center"/>
          </w:tcPr>
          <w:p>
            <w:pPr>
              <w:pBdr>
                <w:top w:val="none" w:color="auto" w:sz="0" w:space="0"/>
                <w:left w:val="none" w:color="auto" w:sz="0" w:space="0"/>
                <w:bottom w:val="none" w:color="auto" w:sz="0" w:space="0"/>
                <w:right w:val="none" w:color="auto" w:sz="0" w:space="0"/>
              </w:pBdr>
              <w:rPr>
                <w:rFonts w:hint="eastAsia" w:ascii="仿宋" w:eastAsia="仿宋"/>
                <w:color w:val="auto"/>
                <w:sz w:val="28"/>
                <w:highlight w:val="none"/>
                <w:u w:val="single"/>
              </w:rPr>
            </w:pPr>
            <w:r>
              <w:rPr>
                <w:rFonts w:hint="eastAsia" w:ascii="仿宋" w:eastAsia="仿宋"/>
                <w:color w:val="auto"/>
                <w:sz w:val="28"/>
                <w:highlight w:val="none"/>
                <w:u w:val="single"/>
              </w:rPr>
              <w:t>ZJDT-R-25087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3" w:hRule="exact"/>
          <w:jc w:val="center"/>
        </w:trPr>
        <w:tc>
          <w:tcPr>
            <w:tcW w:w="2396" w:type="dxa"/>
            <w:tcBorders>
              <w:top w:val="nil"/>
              <w:left w:val="nil"/>
              <w:bottom w:val="nil"/>
              <w:right w:val="nil"/>
            </w:tcBorders>
            <w:noWrap/>
            <w:vAlign w:val="center"/>
          </w:tcPr>
          <w:p>
            <w:pPr>
              <w:pBdr>
                <w:top w:val="none" w:color="auto" w:sz="0" w:space="0"/>
                <w:left w:val="none" w:color="auto" w:sz="0" w:space="0"/>
                <w:bottom w:val="none" w:color="auto" w:sz="0" w:space="0"/>
                <w:right w:val="none" w:color="auto" w:sz="0" w:space="0"/>
              </w:pBdr>
              <w:rPr>
                <w:rFonts w:hint="eastAsia" w:ascii="仿宋" w:eastAsia="仿宋"/>
                <w:color w:val="auto"/>
                <w:sz w:val="28"/>
                <w:highlight w:val="none"/>
              </w:rPr>
            </w:pPr>
            <w:r>
              <w:rPr>
                <w:rFonts w:hint="eastAsia" w:ascii="仿宋" w:eastAsia="仿宋"/>
                <w:color w:val="auto"/>
                <w:sz w:val="28"/>
                <w:highlight w:val="none"/>
              </w:rPr>
              <w:t>采购单位：</w:t>
            </w:r>
          </w:p>
        </w:tc>
        <w:tc>
          <w:tcPr>
            <w:tcW w:w="6197" w:type="dxa"/>
            <w:tcBorders>
              <w:top w:val="nil"/>
              <w:left w:val="nil"/>
              <w:bottom w:val="nil"/>
              <w:right w:val="nil"/>
            </w:tcBorders>
            <w:noWrap/>
            <w:vAlign w:val="center"/>
          </w:tcPr>
          <w:p>
            <w:pPr>
              <w:pBdr>
                <w:top w:val="none" w:color="auto" w:sz="0" w:space="0"/>
                <w:left w:val="none" w:color="auto" w:sz="0" w:space="0"/>
                <w:bottom w:val="none" w:color="auto" w:sz="0" w:space="0"/>
                <w:right w:val="none" w:color="auto" w:sz="0" w:space="0"/>
              </w:pBdr>
              <w:rPr>
                <w:rFonts w:hint="eastAsia" w:ascii="仿宋" w:eastAsia="仿宋"/>
                <w:color w:val="auto"/>
                <w:sz w:val="28"/>
                <w:highlight w:val="none"/>
              </w:rPr>
            </w:pPr>
            <w:r>
              <w:rPr>
                <w:rFonts w:hint="eastAsia" w:ascii="仿宋" w:eastAsia="仿宋"/>
                <w:color w:val="auto"/>
                <w:sz w:val="28"/>
                <w:highlight w:val="none"/>
              </w:rPr>
              <w:t>绍兴市越城区疾病预防控制中心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3" w:hRule="exact"/>
          <w:jc w:val="center"/>
        </w:trPr>
        <w:tc>
          <w:tcPr>
            <w:tcW w:w="2396" w:type="dxa"/>
            <w:tcBorders>
              <w:top w:val="nil"/>
              <w:left w:val="nil"/>
              <w:bottom w:val="nil"/>
              <w:right w:val="nil"/>
            </w:tcBorders>
            <w:noWrap/>
            <w:vAlign w:val="center"/>
          </w:tcPr>
          <w:p>
            <w:pPr>
              <w:pBdr>
                <w:top w:val="none" w:color="auto" w:sz="0" w:space="0"/>
                <w:left w:val="none" w:color="auto" w:sz="0" w:space="0"/>
                <w:bottom w:val="none" w:color="auto" w:sz="0" w:space="0"/>
                <w:right w:val="none" w:color="auto" w:sz="0" w:space="0"/>
              </w:pBdr>
              <w:rPr>
                <w:rFonts w:hint="eastAsia" w:ascii="仿宋" w:eastAsia="仿宋"/>
                <w:color w:val="auto"/>
                <w:sz w:val="28"/>
                <w:highlight w:val="none"/>
              </w:rPr>
            </w:pPr>
            <w:r>
              <w:rPr>
                <w:rFonts w:hint="eastAsia" w:ascii="仿宋" w:eastAsia="仿宋"/>
                <w:color w:val="auto"/>
                <w:sz w:val="28"/>
                <w:highlight w:val="none"/>
              </w:rPr>
              <w:t>采购代理机构：</w:t>
            </w:r>
          </w:p>
        </w:tc>
        <w:tc>
          <w:tcPr>
            <w:tcW w:w="6197" w:type="dxa"/>
            <w:tcBorders>
              <w:top w:val="nil"/>
              <w:left w:val="nil"/>
              <w:bottom w:val="nil"/>
              <w:right w:val="nil"/>
            </w:tcBorders>
            <w:noWrap/>
            <w:vAlign w:val="center"/>
          </w:tcPr>
          <w:p>
            <w:pPr>
              <w:pBdr>
                <w:top w:val="none" w:color="auto" w:sz="0" w:space="0"/>
                <w:left w:val="none" w:color="auto" w:sz="0" w:space="0"/>
                <w:bottom w:val="none" w:color="auto" w:sz="0" w:space="0"/>
                <w:right w:val="none" w:color="auto" w:sz="0" w:space="0"/>
              </w:pBdr>
              <w:rPr>
                <w:rFonts w:hint="eastAsia" w:ascii="仿宋" w:eastAsia="仿宋"/>
                <w:color w:val="auto"/>
                <w:sz w:val="28"/>
                <w:highlight w:val="none"/>
              </w:rPr>
            </w:pPr>
            <w:r>
              <w:rPr>
                <w:rFonts w:hint="eastAsia" w:ascii="仿宋" w:eastAsia="仿宋"/>
                <w:color w:val="auto"/>
                <w:sz w:val="28"/>
                <w:highlight w:val="none"/>
              </w:rPr>
              <w:t>浙江东腾利成招标代理有限公司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6" w:hRule="exact"/>
          <w:jc w:val="center"/>
        </w:trPr>
        <w:tc>
          <w:tcPr>
            <w:tcW w:w="2396" w:type="dxa"/>
            <w:tcBorders>
              <w:top w:val="nil"/>
              <w:left w:val="nil"/>
              <w:bottom w:val="nil"/>
              <w:right w:val="nil"/>
            </w:tcBorders>
            <w:noWrap/>
            <w:vAlign w:val="center"/>
          </w:tcPr>
          <w:p>
            <w:pPr>
              <w:pBdr>
                <w:top w:val="none" w:color="auto" w:sz="0" w:space="0"/>
                <w:left w:val="none" w:color="auto" w:sz="0" w:space="0"/>
                <w:bottom w:val="none" w:color="auto" w:sz="0" w:space="0"/>
                <w:right w:val="none" w:color="auto" w:sz="0" w:space="0"/>
              </w:pBdr>
              <w:rPr>
                <w:rFonts w:hint="eastAsia" w:ascii="仿宋" w:eastAsia="仿宋"/>
                <w:color w:val="auto"/>
                <w:sz w:val="28"/>
                <w:highlight w:val="none"/>
              </w:rPr>
            </w:pPr>
            <w:r>
              <w:rPr>
                <w:rFonts w:hint="eastAsia" w:ascii="仿宋" w:eastAsia="仿宋"/>
                <w:color w:val="auto"/>
                <w:sz w:val="28"/>
                <w:highlight w:val="none"/>
              </w:rPr>
              <w:t>监督单位：</w:t>
            </w:r>
          </w:p>
        </w:tc>
        <w:tc>
          <w:tcPr>
            <w:tcW w:w="6197" w:type="dxa"/>
            <w:tcBorders>
              <w:top w:val="nil"/>
              <w:left w:val="nil"/>
              <w:bottom w:val="nil"/>
              <w:right w:val="nil"/>
            </w:tcBorders>
            <w:noWrap/>
            <w:vAlign w:val="center"/>
          </w:tcPr>
          <w:p>
            <w:pPr>
              <w:pBdr>
                <w:top w:val="none" w:color="auto" w:sz="0" w:space="0"/>
                <w:left w:val="none" w:color="auto" w:sz="0" w:space="0"/>
                <w:bottom w:val="none" w:color="auto" w:sz="0" w:space="0"/>
                <w:right w:val="none" w:color="auto" w:sz="0" w:space="0"/>
              </w:pBdr>
              <w:rPr>
                <w:rFonts w:hint="eastAsia" w:ascii="仿宋" w:eastAsia="仿宋"/>
                <w:color w:val="auto"/>
                <w:sz w:val="28"/>
                <w:highlight w:val="none"/>
              </w:rPr>
            </w:pPr>
            <w:r>
              <w:rPr>
                <w:rFonts w:hint="eastAsia" w:ascii="仿宋" w:eastAsia="仿宋"/>
                <w:color w:val="auto"/>
                <w:sz w:val="28"/>
                <w:highlight w:val="none"/>
                <w:lang w:eastAsia="zh-CN"/>
              </w:rPr>
              <w:t>绍兴市越城区卫生健康局</w:t>
            </w:r>
          </w:p>
        </w:tc>
      </w:tr>
    </w:tbl>
    <w:p>
      <w:pPr>
        <w:jc w:val="center"/>
        <w:rPr>
          <w:rFonts w:hint="eastAsia" w:ascii="仿宋" w:eastAsia="仿宋"/>
          <w:color w:val="auto"/>
          <w:sz w:val="28"/>
          <w:highlight w:val="none"/>
        </w:rPr>
      </w:pPr>
    </w:p>
    <w:p>
      <w:pPr>
        <w:jc w:val="center"/>
        <w:rPr>
          <w:rFonts w:hint="eastAsia" w:ascii="仿宋" w:eastAsia="仿宋"/>
          <w:color w:val="auto"/>
          <w:sz w:val="28"/>
          <w:highlight w:val="none"/>
        </w:rPr>
      </w:pPr>
      <w:r>
        <w:rPr>
          <w:rFonts w:hint="eastAsia" w:ascii="仿宋" w:eastAsia="仿宋"/>
          <w:color w:val="auto"/>
          <w:sz w:val="28"/>
          <w:highlight w:val="none"/>
          <w:u w:val="single" w:color="auto"/>
          <w:lang w:val="en-US" w:eastAsia="zh-CN"/>
        </w:rPr>
        <w:t>2025</w:t>
      </w:r>
      <w:r>
        <w:rPr>
          <w:rFonts w:hint="eastAsia" w:ascii="仿宋" w:eastAsia="仿宋"/>
          <w:color w:val="auto"/>
          <w:sz w:val="28"/>
          <w:highlight w:val="none"/>
        </w:rPr>
        <w:t>年</w:t>
      </w:r>
      <w:r>
        <w:rPr>
          <w:rFonts w:hint="eastAsia" w:ascii="仿宋" w:eastAsia="仿宋"/>
          <w:color w:val="auto"/>
          <w:sz w:val="28"/>
          <w:highlight w:val="none"/>
          <w:u w:val="single"/>
          <w:lang w:val="en-US" w:eastAsia="zh-CN"/>
        </w:rPr>
        <w:t>11</w:t>
      </w:r>
      <w:r>
        <w:rPr>
          <w:rFonts w:hint="eastAsia" w:ascii="仿宋" w:eastAsia="仿宋"/>
          <w:color w:val="auto"/>
          <w:sz w:val="28"/>
          <w:highlight w:val="none"/>
        </w:rPr>
        <w:t>月</w:t>
      </w:r>
    </w:p>
    <w:p>
      <w:pPr>
        <w:jc w:val="both"/>
        <w:rPr>
          <w:rFonts w:hint="eastAsia" w:ascii="仿宋" w:eastAsia="仿宋"/>
          <w:b/>
          <w:color w:val="auto"/>
          <w:sz w:val="44"/>
          <w:szCs w:val="44"/>
          <w:highlight w:val="none"/>
        </w:rPr>
        <w:sectPr>
          <w:footerReference r:id="rId3" w:type="even"/>
          <w:pgSz w:w="11907" w:h="16840"/>
          <w:pgMar w:top="1440" w:right="1463" w:bottom="1440" w:left="1803" w:header="851" w:footer="992" w:gutter="0"/>
          <w:cols w:space="720" w:num="1"/>
          <w:docGrid w:type="lines" w:linePitch="312" w:charSpace="0"/>
        </w:sectPr>
      </w:pPr>
    </w:p>
    <w:p>
      <w:pPr>
        <w:jc w:val="center"/>
        <w:rPr>
          <w:rFonts w:hint="eastAsia" w:ascii="仿宋" w:eastAsia="仿宋"/>
          <w:color w:val="auto"/>
          <w:sz w:val="28"/>
          <w:highlight w:val="none"/>
        </w:rPr>
      </w:pPr>
      <w:r>
        <w:rPr>
          <w:rFonts w:hint="eastAsia" w:ascii="仿宋" w:eastAsia="仿宋"/>
          <w:b/>
          <w:color w:val="auto"/>
          <w:sz w:val="44"/>
          <w:szCs w:val="44"/>
          <w:highlight w:val="none"/>
        </w:rPr>
        <w:t>目录</w:t>
      </w:r>
    </w:p>
    <w:p>
      <w:pPr>
        <w:jc w:val="center"/>
        <w:rPr>
          <w:rFonts w:hint="eastAsia" w:ascii="仿宋" w:eastAsia="仿宋"/>
          <w:b/>
          <w:color w:val="auto"/>
          <w:sz w:val="44"/>
          <w:szCs w:val="44"/>
          <w:highlight w:val="none"/>
        </w:rPr>
      </w:pPr>
    </w:p>
    <w:p>
      <w:pPr>
        <w:pStyle w:val="20"/>
        <w:tabs>
          <w:tab w:val="right" w:leader="dot" w:pos="8641"/>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TOC \o "1-2" \h \u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_Toc9795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第一章  采购公告</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_Toc9795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20"/>
        <w:tabs>
          <w:tab w:val="right" w:leader="dot" w:pos="8641"/>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_Toc18102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第二章  投标人须知</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_Toc18102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5</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22"/>
        <w:tabs>
          <w:tab w:val="right" w:leader="dot" w:pos="8641"/>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_Toc9699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一、前附表</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_Toc9699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5</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22"/>
        <w:tabs>
          <w:tab w:val="right" w:leader="dot" w:pos="8641"/>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_Toc4861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二、采购文件</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_Toc4861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6</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22"/>
        <w:tabs>
          <w:tab w:val="right" w:leader="dot" w:pos="8641"/>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_Toc1854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三、投标文件</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_Toc1854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8</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22"/>
        <w:tabs>
          <w:tab w:val="right" w:leader="dot" w:pos="8641"/>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_Toc9597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四、开标评标</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_Toc9597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10</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22"/>
        <w:tabs>
          <w:tab w:val="right" w:leader="dot" w:pos="8641"/>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_Toc4268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五、合同签订及履约</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_Toc4268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15</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20"/>
        <w:tabs>
          <w:tab w:val="right" w:leader="dot" w:pos="8641"/>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_Toc6282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第三章  采购需求</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_Toc6282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17</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22"/>
        <w:tabs>
          <w:tab w:val="right" w:leader="dot" w:pos="8641"/>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_Toc4900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一、货物清单及技术要求</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_Toc4900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17</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22"/>
        <w:tabs>
          <w:tab w:val="right" w:leader="dot" w:pos="8641"/>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_Toc24933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二、商务要求</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_Toc24933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18</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20"/>
        <w:tabs>
          <w:tab w:val="right" w:leader="dot" w:pos="8641"/>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_Toc7780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第四章  拟签订合同的主要条款</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_Toc7780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21</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20"/>
        <w:tabs>
          <w:tab w:val="right" w:leader="dot" w:pos="8641"/>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_Toc2644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第五章  评标办法及标准</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_Toc2644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25</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20"/>
        <w:tabs>
          <w:tab w:val="right" w:leader="dot" w:pos="8641"/>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_Toc20268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第六章  投标文件格式附件</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_Toc20268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28</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20"/>
        <w:tabs>
          <w:tab w:val="right" w:leader="dot" w:pos="8641"/>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_Toc21087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第七章  询问、质疑及投诉</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_Toc21087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48</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22"/>
        <w:tabs>
          <w:tab w:val="right" w:leader="dot" w:pos="8641"/>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_Toc20614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一、供应商询问</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_Toc20614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48</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22"/>
        <w:tabs>
          <w:tab w:val="right" w:leader="dot" w:pos="8641"/>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_Toc2046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二、供应商质疑</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_Toc2046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48</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22"/>
        <w:tabs>
          <w:tab w:val="right" w:leader="dot" w:pos="8641"/>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_Toc12348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三、供应商投诉</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_Toc12348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49</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22"/>
        <w:tabs>
          <w:tab w:val="right" w:leader="dot" w:pos="8301"/>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end"/>
      </w:r>
    </w:p>
    <w:p>
      <w:pPr>
        <w:rPr>
          <w:rFonts w:hint="eastAsia" w:ascii="仿宋" w:eastAsia="仿宋"/>
          <w:color w:val="auto"/>
          <w:highlight w:val="none"/>
        </w:rPr>
      </w:pPr>
    </w:p>
    <w:p>
      <w:pPr>
        <w:pStyle w:val="2"/>
        <w:rPr>
          <w:rFonts w:hint="eastAsia" w:ascii="仿宋"/>
          <w:color w:val="auto"/>
          <w:highlight w:val="none"/>
        </w:rPr>
        <w:sectPr>
          <w:footerReference r:id="rId4" w:type="default"/>
          <w:pgSz w:w="11907" w:h="16840"/>
          <w:pgMar w:top="1440" w:right="1463" w:bottom="1440" w:left="1803" w:header="851" w:footer="992" w:gutter="0"/>
          <w:cols w:space="720" w:num="1"/>
          <w:docGrid w:type="lines" w:linePitch="312" w:charSpace="0"/>
        </w:sectPr>
      </w:pPr>
    </w:p>
    <w:p>
      <w:pPr>
        <w:pStyle w:val="2"/>
        <w:rPr>
          <w:rFonts w:hint="eastAsia" w:ascii="仿宋"/>
          <w:color w:val="auto"/>
          <w:highlight w:val="none"/>
        </w:rPr>
      </w:pPr>
      <w:bookmarkStart w:id="0" w:name="_Toc9795"/>
      <w:r>
        <w:rPr>
          <w:rFonts w:hint="eastAsia" w:ascii="仿宋"/>
          <w:color w:val="auto"/>
          <w:highlight w:val="none"/>
        </w:rPr>
        <w:t xml:space="preserve">第一章  </w:t>
      </w:r>
      <w:r>
        <w:rPr>
          <w:rFonts w:ascii="仿宋"/>
          <w:color w:val="auto"/>
          <w:highlight w:val="none"/>
        </w:rPr>
        <w:t>采购</w:t>
      </w:r>
      <w:r>
        <w:rPr>
          <w:rFonts w:hint="eastAsia" w:ascii="仿宋"/>
          <w:color w:val="auto"/>
          <w:highlight w:val="none"/>
        </w:rPr>
        <w:t>公告</w:t>
      </w:r>
      <w:bookmarkEnd w:id="0"/>
    </w:p>
    <w:p>
      <w:pPr>
        <w:pBdr>
          <w:top w:val="single" w:color="auto" w:sz="4" w:space="1"/>
          <w:left w:val="single" w:color="auto" w:sz="4" w:space="4"/>
          <w:bottom w:val="single" w:color="auto" w:sz="4" w:space="1"/>
          <w:right w:val="single" w:color="auto" w:sz="4" w:space="4"/>
        </w:pBdr>
        <w:spacing w:line="360" w:lineRule="auto"/>
        <w:ind w:firstLine="480" w:firstLineChars="200"/>
        <w:rPr>
          <w:rFonts w:ascii="仿宋" w:eastAsia="仿宋"/>
          <w:color w:val="auto"/>
          <w:sz w:val="24"/>
          <w:szCs w:val="24"/>
          <w:highlight w:val="none"/>
        </w:rPr>
      </w:pPr>
      <w:r>
        <w:rPr>
          <w:rFonts w:hint="eastAsia" w:ascii="仿宋" w:eastAsia="仿宋"/>
          <w:color w:val="auto"/>
          <w:sz w:val="24"/>
          <w:szCs w:val="24"/>
          <w:highlight w:val="none"/>
        </w:rPr>
        <w:t>项目概况</w:t>
      </w:r>
    </w:p>
    <w:p>
      <w:pPr>
        <w:pBdr>
          <w:top w:val="single" w:color="auto" w:sz="4" w:space="1"/>
          <w:left w:val="single" w:color="auto" w:sz="4" w:space="4"/>
          <w:bottom w:val="single" w:color="auto" w:sz="4" w:space="1"/>
          <w:right w:val="single" w:color="auto" w:sz="4" w:space="4"/>
        </w:pBdr>
        <w:spacing w:line="360" w:lineRule="auto"/>
        <w:ind w:firstLine="480" w:firstLineChars="200"/>
        <w:rPr>
          <w:rFonts w:ascii="仿宋" w:eastAsia="仿宋"/>
          <w:color w:val="auto"/>
          <w:sz w:val="24"/>
          <w:szCs w:val="24"/>
          <w:highlight w:val="none"/>
        </w:rPr>
      </w:pPr>
      <w:r>
        <w:rPr>
          <w:rFonts w:hint="eastAsia" w:ascii="仿宋" w:eastAsia="仿宋"/>
          <w:color w:val="auto"/>
          <w:sz w:val="24"/>
          <w:szCs w:val="24"/>
          <w:highlight w:val="none"/>
          <w:u w:val="single"/>
        </w:rPr>
        <w:t>越城区疾病预防控制中心吹扫捕集仪采购项目</w:t>
      </w:r>
      <w:r>
        <w:rPr>
          <w:rFonts w:hint="eastAsia" w:ascii="仿宋" w:eastAsia="仿宋"/>
          <w:color w:val="auto"/>
          <w:sz w:val="24"/>
          <w:szCs w:val="24"/>
          <w:highlight w:val="none"/>
        </w:rPr>
        <w:t>招标项目的潜在投标人</w:t>
      </w:r>
      <w:r>
        <w:rPr>
          <w:rFonts w:hint="eastAsia" w:ascii="仿宋" w:hAnsi="仿宋" w:eastAsia="仿宋" w:cs="仿宋"/>
          <w:color w:val="auto"/>
          <w:sz w:val="24"/>
          <w:szCs w:val="24"/>
          <w:highlight w:val="none"/>
        </w:rPr>
        <w:t>应在线下报名获取招标文件</w:t>
      </w:r>
      <w:r>
        <w:rPr>
          <w:rFonts w:hint="eastAsia" w:ascii="仿宋" w:eastAsia="仿宋"/>
          <w:color w:val="auto"/>
          <w:sz w:val="24"/>
          <w:szCs w:val="24"/>
          <w:highlight w:val="none"/>
        </w:rPr>
        <w:t>，并于</w:t>
      </w:r>
      <w:r>
        <w:rPr>
          <w:rFonts w:hint="eastAsia" w:ascii="仿宋" w:eastAsia="仿宋"/>
          <w:color w:val="auto"/>
          <w:sz w:val="24"/>
          <w:szCs w:val="24"/>
          <w:highlight w:val="none"/>
          <w:u w:val="single"/>
          <w:lang w:val="en-US" w:eastAsia="zh-CN"/>
        </w:rPr>
        <w:t>2025</w:t>
      </w:r>
      <w:r>
        <w:rPr>
          <w:rFonts w:hint="eastAsia" w:ascii="仿宋" w:eastAsia="仿宋"/>
          <w:bCs/>
          <w:color w:val="auto"/>
          <w:sz w:val="24"/>
          <w:szCs w:val="24"/>
          <w:highlight w:val="none"/>
          <w:u w:val="single"/>
        </w:rPr>
        <w:t>年</w:t>
      </w:r>
      <w:r>
        <w:rPr>
          <w:rFonts w:hint="eastAsia" w:ascii="仿宋" w:eastAsia="仿宋"/>
          <w:bCs/>
          <w:color w:val="auto"/>
          <w:sz w:val="24"/>
          <w:szCs w:val="24"/>
          <w:highlight w:val="none"/>
          <w:u w:val="single"/>
          <w:lang w:val="en-US" w:eastAsia="zh-CN"/>
        </w:rPr>
        <w:t>12</w:t>
      </w:r>
      <w:r>
        <w:rPr>
          <w:rFonts w:hint="eastAsia" w:ascii="仿宋" w:eastAsia="仿宋"/>
          <w:bCs/>
          <w:color w:val="auto"/>
          <w:sz w:val="24"/>
          <w:szCs w:val="24"/>
          <w:highlight w:val="none"/>
          <w:u w:val="single"/>
        </w:rPr>
        <w:t>月</w:t>
      </w:r>
      <w:r>
        <w:rPr>
          <w:rFonts w:hint="eastAsia" w:ascii="仿宋" w:eastAsia="仿宋"/>
          <w:bCs/>
          <w:color w:val="auto"/>
          <w:sz w:val="24"/>
          <w:szCs w:val="24"/>
          <w:highlight w:val="none"/>
          <w:u w:val="single"/>
          <w:lang w:val="en-US" w:eastAsia="zh-CN"/>
        </w:rPr>
        <w:t>0</w:t>
      </w:r>
      <w:r>
        <w:rPr>
          <w:rFonts w:hint="default" w:ascii="仿宋" w:eastAsia="仿宋"/>
          <w:bCs/>
          <w:color w:val="auto"/>
          <w:sz w:val="24"/>
          <w:szCs w:val="24"/>
          <w:highlight w:val="none"/>
          <w:u w:val="single"/>
          <w:lang w:eastAsia="zh-CN"/>
          <w:woUserID w:val="1"/>
        </w:rPr>
        <w:t>5</w:t>
      </w:r>
      <w:r>
        <w:rPr>
          <w:rFonts w:hint="eastAsia" w:ascii="仿宋" w:eastAsia="仿宋"/>
          <w:bCs/>
          <w:color w:val="auto"/>
          <w:sz w:val="24"/>
          <w:szCs w:val="24"/>
          <w:highlight w:val="none"/>
          <w:u w:val="single"/>
        </w:rPr>
        <w:t>日</w:t>
      </w:r>
      <w:r>
        <w:rPr>
          <w:rFonts w:hint="eastAsia" w:ascii="仿宋" w:eastAsia="仿宋"/>
          <w:bCs/>
          <w:color w:val="auto"/>
          <w:sz w:val="24"/>
          <w:szCs w:val="24"/>
          <w:highlight w:val="none"/>
          <w:u w:val="single"/>
          <w:lang w:val="en-US" w:eastAsia="zh-CN"/>
        </w:rPr>
        <w:t>09</w:t>
      </w:r>
      <w:r>
        <w:rPr>
          <w:rFonts w:ascii="仿宋" w:eastAsia="仿宋"/>
          <w:bCs/>
          <w:color w:val="auto"/>
          <w:sz w:val="24"/>
          <w:szCs w:val="24"/>
          <w:highlight w:val="none"/>
          <w:u w:val="single"/>
        </w:rPr>
        <w:t>：</w:t>
      </w:r>
      <w:r>
        <w:rPr>
          <w:rFonts w:hint="eastAsia" w:ascii="仿宋" w:eastAsia="仿宋"/>
          <w:bCs/>
          <w:color w:val="auto"/>
          <w:sz w:val="24"/>
          <w:szCs w:val="24"/>
          <w:highlight w:val="none"/>
          <w:u w:val="single"/>
          <w:lang w:val="en-US" w:eastAsia="zh-CN"/>
        </w:rPr>
        <w:t>30</w:t>
      </w:r>
      <w:r>
        <w:rPr>
          <w:rFonts w:hint="eastAsia" w:ascii="仿宋" w:eastAsia="仿宋"/>
          <w:bCs/>
          <w:color w:val="auto"/>
          <w:sz w:val="24"/>
          <w:szCs w:val="24"/>
          <w:highlight w:val="none"/>
          <w:u w:val="single"/>
        </w:rPr>
        <w:t>（</w:t>
      </w:r>
      <w:r>
        <w:rPr>
          <w:rFonts w:hint="eastAsia" w:ascii="仿宋" w:eastAsia="仿宋"/>
          <w:bCs/>
          <w:color w:val="auto"/>
          <w:sz w:val="24"/>
          <w:szCs w:val="24"/>
          <w:highlight w:val="none"/>
        </w:rPr>
        <w:t>北京时间）前递交投标</w:t>
      </w:r>
      <w:r>
        <w:rPr>
          <w:rFonts w:ascii="仿宋" w:eastAsia="仿宋"/>
          <w:bCs/>
          <w:color w:val="auto"/>
          <w:sz w:val="24"/>
          <w:szCs w:val="24"/>
          <w:highlight w:val="none"/>
        </w:rPr>
        <w:t>文件</w:t>
      </w:r>
      <w:r>
        <w:rPr>
          <w:rFonts w:hint="eastAsia" w:ascii="仿宋" w:eastAsia="仿宋"/>
          <w:color w:val="auto"/>
          <w:sz w:val="24"/>
          <w:szCs w:val="24"/>
          <w:highlight w:val="none"/>
        </w:rPr>
        <w:t>。</w:t>
      </w:r>
    </w:p>
    <w:p>
      <w:pPr>
        <w:rPr>
          <w:color w:val="auto"/>
          <w:sz w:val="24"/>
          <w:szCs w:val="24"/>
          <w:highlight w:val="none"/>
        </w:rPr>
      </w:pPr>
    </w:p>
    <w:p>
      <w:pPr>
        <w:bidi w:val="0"/>
        <w:spacing w:line="360" w:lineRule="auto"/>
        <w:rPr>
          <w:rFonts w:hint="eastAsia" w:ascii="仿宋" w:hAnsi="仿宋" w:eastAsia="仿宋" w:cs="仿宋"/>
          <w:b/>
          <w:bCs/>
          <w:color w:val="auto"/>
          <w:sz w:val="24"/>
          <w:szCs w:val="24"/>
          <w:highlight w:val="none"/>
        </w:rPr>
      </w:pPr>
      <w:bookmarkStart w:id="1" w:name="_Toc35393621"/>
      <w:bookmarkStart w:id="2" w:name="_Toc28359002"/>
      <w:bookmarkStart w:id="3" w:name="_Toc28359079"/>
      <w:bookmarkStart w:id="4" w:name="_Toc35393790"/>
      <w:bookmarkStart w:id="5" w:name="_Hlk24379207"/>
      <w:r>
        <w:rPr>
          <w:rFonts w:hint="eastAsia" w:ascii="仿宋" w:hAnsi="仿宋" w:eastAsia="仿宋" w:cs="仿宋"/>
          <w:b/>
          <w:bCs/>
          <w:color w:val="auto"/>
          <w:sz w:val="24"/>
          <w:szCs w:val="24"/>
          <w:highlight w:val="none"/>
        </w:rPr>
        <w:t>一、项目基本情况</w:t>
      </w:r>
      <w:bookmarkEnd w:id="1"/>
      <w:bookmarkEnd w:id="2"/>
      <w:bookmarkEnd w:id="3"/>
      <w:bookmarkEnd w:id="4"/>
    </w:p>
    <w:p>
      <w:pPr>
        <w:spacing w:line="360" w:lineRule="auto"/>
        <w:ind w:firstLine="54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项目编号：</w:t>
      </w:r>
      <w:r>
        <w:rPr>
          <w:rFonts w:hint="eastAsia" w:ascii="仿宋" w:hAnsi="仿宋" w:eastAsia="仿宋" w:cs="仿宋"/>
          <w:bCs/>
          <w:color w:val="auto"/>
          <w:sz w:val="24"/>
          <w:szCs w:val="24"/>
          <w:highlight w:val="none"/>
          <w:u w:val="single"/>
        </w:rPr>
        <w:t>ZJDT-R-25087</w:t>
      </w:r>
    </w:p>
    <w:p>
      <w:pPr>
        <w:spacing w:line="360" w:lineRule="auto"/>
        <w:ind w:firstLine="54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项目名称：</w:t>
      </w:r>
      <w:r>
        <w:rPr>
          <w:rFonts w:hint="eastAsia" w:ascii="仿宋" w:hAnsi="仿宋" w:eastAsia="仿宋" w:cs="仿宋"/>
          <w:bCs/>
          <w:color w:val="auto"/>
          <w:sz w:val="24"/>
          <w:szCs w:val="24"/>
          <w:highlight w:val="none"/>
          <w:u w:val="single"/>
        </w:rPr>
        <w:t>越城区疾病预防控制中心吹扫捕集仪采购项目</w:t>
      </w:r>
    </w:p>
    <w:bookmarkEnd w:id="5"/>
    <w:p>
      <w:pPr>
        <w:spacing w:line="360" w:lineRule="auto"/>
        <w:ind w:firstLine="54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预算金额（元）：</w:t>
      </w:r>
      <w:r>
        <w:rPr>
          <w:rFonts w:hint="eastAsia" w:ascii="仿宋" w:hAnsi="仿宋" w:eastAsia="仿宋" w:cs="仿宋"/>
          <w:bCs/>
          <w:color w:val="auto"/>
          <w:sz w:val="24"/>
          <w:szCs w:val="24"/>
          <w:highlight w:val="none"/>
          <w:u w:val="single"/>
        </w:rPr>
        <w:t>235000</w:t>
      </w:r>
    </w:p>
    <w:p>
      <w:pPr>
        <w:spacing w:line="360" w:lineRule="auto"/>
        <w:ind w:firstLine="54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最高限价（元）：</w:t>
      </w:r>
      <w:r>
        <w:rPr>
          <w:rFonts w:hint="eastAsia" w:ascii="仿宋" w:hAnsi="仿宋" w:eastAsia="仿宋" w:cs="仿宋"/>
          <w:bCs/>
          <w:color w:val="auto"/>
          <w:sz w:val="24"/>
          <w:szCs w:val="24"/>
          <w:highlight w:val="none"/>
          <w:u w:val="single"/>
        </w:rPr>
        <w:t>235000</w:t>
      </w:r>
    </w:p>
    <w:p>
      <w:pPr>
        <w:spacing w:line="360" w:lineRule="auto"/>
        <w:ind w:firstLine="54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采购需求：</w:t>
      </w:r>
    </w:p>
    <w:p>
      <w:pPr>
        <w:spacing w:line="360" w:lineRule="auto"/>
        <w:ind w:firstLine="1020" w:firstLineChars="425"/>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标项一：</w:t>
      </w:r>
    </w:p>
    <w:p>
      <w:pPr>
        <w:spacing w:line="360" w:lineRule="auto"/>
        <w:ind w:firstLine="540"/>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 xml:space="preserve">    标项名称：</w:t>
      </w:r>
      <w:r>
        <w:rPr>
          <w:rFonts w:hint="eastAsia" w:ascii="仿宋" w:hAnsi="仿宋" w:eastAsia="仿宋" w:cs="仿宋"/>
          <w:bCs/>
          <w:color w:val="auto"/>
          <w:sz w:val="24"/>
          <w:szCs w:val="24"/>
          <w:highlight w:val="none"/>
          <w:u w:val="single"/>
        </w:rPr>
        <w:t>越城区疾病预防控制中心吹扫捕集仪采购项目</w:t>
      </w:r>
    </w:p>
    <w:p>
      <w:pPr>
        <w:spacing w:line="360" w:lineRule="auto"/>
        <w:ind w:firstLine="540"/>
        <w:rPr>
          <w:rFonts w:hint="eastAsia" w:ascii="仿宋" w:hAnsi="仿宋" w:eastAsia="仿宋" w:cs="仿宋"/>
          <w:bCs/>
          <w:color w:val="auto"/>
          <w:sz w:val="24"/>
          <w:highlight w:val="none"/>
          <w:lang w:eastAsia="zh-CN"/>
        </w:rPr>
      </w:pPr>
      <w:r>
        <w:rPr>
          <w:rFonts w:hint="eastAsia" w:ascii="仿宋" w:hAnsi="仿宋" w:eastAsia="仿宋" w:cs="仿宋"/>
          <w:bCs/>
          <w:color w:val="auto"/>
          <w:sz w:val="24"/>
          <w:highlight w:val="none"/>
        </w:rPr>
        <w:t xml:space="preserve">    数量：</w:t>
      </w:r>
      <w:r>
        <w:rPr>
          <w:rFonts w:hint="eastAsia" w:ascii="仿宋" w:hAnsi="仿宋" w:eastAsia="仿宋" w:cs="仿宋"/>
          <w:bCs/>
          <w:color w:val="auto"/>
          <w:sz w:val="24"/>
          <w:szCs w:val="24"/>
          <w:highlight w:val="none"/>
          <w:u w:val="single"/>
          <w:lang w:val="en-US" w:eastAsia="zh-CN"/>
        </w:rPr>
        <w:t>1</w:t>
      </w:r>
    </w:p>
    <w:p>
      <w:pPr>
        <w:spacing w:line="360" w:lineRule="auto"/>
        <w:ind w:firstLine="540"/>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 xml:space="preserve">    预算金额（元）：</w:t>
      </w:r>
      <w:r>
        <w:rPr>
          <w:rFonts w:hint="eastAsia" w:ascii="仿宋" w:hAnsi="仿宋" w:eastAsia="仿宋" w:cs="仿宋"/>
          <w:bCs/>
          <w:color w:val="auto"/>
          <w:sz w:val="24"/>
          <w:szCs w:val="24"/>
          <w:highlight w:val="none"/>
          <w:u w:val="single"/>
        </w:rPr>
        <w:t>235000</w:t>
      </w:r>
    </w:p>
    <w:p>
      <w:pPr>
        <w:spacing w:line="360" w:lineRule="auto"/>
        <w:ind w:firstLine="540"/>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 xml:space="preserve">    简要规格描述或项目基本概况介绍、用途：</w:t>
      </w:r>
      <w:r>
        <w:rPr>
          <w:rFonts w:hint="eastAsia" w:ascii="仿宋" w:hAnsi="仿宋" w:eastAsia="仿宋" w:cs="仿宋"/>
          <w:bCs/>
          <w:color w:val="auto"/>
          <w:sz w:val="24"/>
          <w:highlight w:val="none"/>
          <w:u w:val="single"/>
        </w:rPr>
        <w:t>详见采购文件。</w:t>
      </w:r>
    </w:p>
    <w:p>
      <w:pPr>
        <w:spacing w:line="360" w:lineRule="auto"/>
        <w:ind w:firstLine="540"/>
        <w:rPr>
          <w:rFonts w:hint="eastAsia" w:ascii="仿宋" w:hAnsi="仿宋" w:eastAsia="仿宋" w:cs="仿宋"/>
          <w:bCs/>
          <w:color w:val="auto"/>
          <w:sz w:val="24"/>
          <w:szCs w:val="24"/>
          <w:highlight w:val="none"/>
        </w:rPr>
      </w:pPr>
      <w:r>
        <w:rPr>
          <w:rFonts w:hint="eastAsia" w:ascii="仿宋" w:hAnsi="仿宋" w:eastAsia="仿宋" w:cs="仿宋"/>
          <w:bCs/>
          <w:color w:val="auto"/>
          <w:sz w:val="24"/>
          <w:highlight w:val="none"/>
        </w:rPr>
        <w:t xml:space="preserve">    备注：</w:t>
      </w:r>
      <w:r>
        <w:rPr>
          <w:rFonts w:hint="eastAsia" w:ascii="仿宋" w:hAnsi="仿宋" w:eastAsia="仿宋" w:cs="仿宋"/>
          <w:bCs/>
          <w:color w:val="auto"/>
          <w:sz w:val="24"/>
          <w:highlight w:val="none"/>
          <w:u w:val="single"/>
        </w:rPr>
        <w:t xml:space="preserve"> 无 </w:t>
      </w:r>
    </w:p>
    <w:p>
      <w:pPr>
        <w:spacing w:line="360" w:lineRule="auto"/>
        <w:ind w:firstLine="540"/>
        <w:rPr>
          <w:rFonts w:hint="eastAsia" w:ascii="仿宋" w:hAnsi="仿宋" w:eastAsia="仿宋" w:cs="仿宋"/>
          <w:bCs/>
          <w:color w:val="auto"/>
          <w:sz w:val="24"/>
          <w:szCs w:val="24"/>
          <w:highlight w:val="none"/>
          <w:lang w:eastAsia="zh-CN"/>
        </w:rPr>
      </w:pPr>
      <w:r>
        <w:rPr>
          <w:rFonts w:hint="eastAsia" w:ascii="仿宋" w:hAnsi="仿宋" w:eastAsia="仿宋" w:cs="仿宋"/>
          <w:bCs/>
          <w:color w:val="auto"/>
          <w:sz w:val="24"/>
          <w:szCs w:val="24"/>
          <w:highlight w:val="none"/>
        </w:rPr>
        <w:t>合同履行期限：</w:t>
      </w:r>
      <w:r>
        <w:rPr>
          <w:rFonts w:hint="eastAsia" w:ascii="仿宋" w:hAnsi="仿宋" w:eastAsia="仿宋" w:cs="仿宋"/>
          <w:bCs/>
          <w:color w:val="auto"/>
          <w:sz w:val="24"/>
          <w:szCs w:val="24"/>
          <w:highlight w:val="none"/>
          <w:lang w:eastAsia="zh-CN"/>
        </w:rPr>
        <w:t>详见采购文件</w:t>
      </w:r>
    </w:p>
    <w:p>
      <w:pPr>
        <w:spacing w:line="360" w:lineRule="auto"/>
        <w:ind w:firstLine="54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本项目（</w:t>
      </w:r>
      <w:r>
        <w:rPr>
          <w:rFonts w:hint="eastAsia" w:ascii="仿宋" w:hAnsi="仿宋" w:eastAsia="仿宋" w:cs="仿宋"/>
          <w:bCs/>
          <w:color w:val="auto"/>
          <w:sz w:val="24"/>
          <w:szCs w:val="24"/>
          <w:highlight w:val="none"/>
          <w:u w:val="single"/>
        </w:rPr>
        <w:t>否</w:t>
      </w:r>
      <w:r>
        <w:rPr>
          <w:rFonts w:hint="eastAsia" w:ascii="仿宋" w:hAnsi="仿宋" w:eastAsia="仿宋" w:cs="仿宋"/>
          <w:bCs/>
          <w:color w:val="auto"/>
          <w:sz w:val="24"/>
          <w:szCs w:val="24"/>
          <w:highlight w:val="none"/>
        </w:rPr>
        <w:t>）接受联合体投标。</w:t>
      </w:r>
    </w:p>
    <w:p>
      <w:pPr>
        <w:bidi w:val="0"/>
        <w:spacing w:line="360" w:lineRule="auto"/>
        <w:rPr>
          <w:rFonts w:hint="eastAsia" w:ascii="仿宋" w:hAnsi="仿宋" w:eastAsia="仿宋" w:cs="仿宋"/>
          <w:b/>
          <w:bCs/>
          <w:color w:val="auto"/>
          <w:sz w:val="24"/>
          <w:szCs w:val="24"/>
          <w:highlight w:val="none"/>
        </w:rPr>
      </w:pPr>
      <w:bookmarkStart w:id="6" w:name="_Toc35393622"/>
      <w:bookmarkStart w:id="7" w:name="_Toc28359080"/>
      <w:bookmarkStart w:id="8" w:name="_Toc35393791"/>
      <w:bookmarkStart w:id="9" w:name="_Toc28359003"/>
      <w:r>
        <w:rPr>
          <w:rFonts w:hint="eastAsia" w:ascii="仿宋" w:hAnsi="仿宋" w:eastAsia="仿宋" w:cs="仿宋"/>
          <w:b/>
          <w:bCs/>
          <w:color w:val="auto"/>
          <w:sz w:val="24"/>
          <w:szCs w:val="24"/>
          <w:highlight w:val="none"/>
        </w:rPr>
        <w:t>二、申请人的资格要求：</w:t>
      </w:r>
      <w:bookmarkEnd w:id="6"/>
      <w:bookmarkEnd w:id="7"/>
      <w:bookmarkEnd w:id="8"/>
      <w:bookmarkEnd w:id="9"/>
    </w:p>
    <w:p>
      <w:pPr>
        <w:spacing w:line="360" w:lineRule="auto"/>
        <w:ind w:firstLine="54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1.满足《中华人民共和国政府采购法》第二十二条规定；未被“信用中国”（www.creditchina.gov.cn)、中国政府采购网（www.ccgp.gov.cn）列入失信被执行人、</w:t>
      </w:r>
      <w:r>
        <w:rPr>
          <w:rFonts w:hint="eastAsia" w:ascii="仿宋" w:hAnsi="仿宋" w:eastAsia="仿宋" w:cs="仿宋"/>
          <w:bCs/>
          <w:color w:val="auto"/>
          <w:sz w:val="24"/>
          <w:szCs w:val="24"/>
          <w:highlight w:val="none"/>
          <w:lang w:eastAsia="zh-CN"/>
        </w:rPr>
        <w:t>重大税收违法失信主体</w:t>
      </w:r>
      <w:r>
        <w:rPr>
          <w:rFonts w:hint="eastAsia" w:ascii="仿宋" w:hAnsi="仿宋" w:eastAsia="仿宋" w:cs="仿宋"/>
          <w:bCs/>
          <w:color w:val="auto"/>
          <w:sz w:val="24"/>
          <w:szCs w:val="24"/>
          <w:highlight w:val="none"/>
        </w:rPr>
        <w:t>、政府采购严重违法失信行为记录名单。</w:t>
      </w:r>
    </w:p>
    <w:p>
      <w:pPr>
        <w:spacing w:line="360" w:lineRule="auto"/>
        <w:ind w:firstLine="540"/>
        <w:rPr>
          <w:rFonts w:hint="eastAsia" w:ascii="仿宋" w:hAnsi="仿宋" w:eastAsia="仿宋" w:cs="仿宋"/>
          <w:bCs/>
          <w:color w:val="auto"/>
          <w:sz w:val="24"/>
          <w:szCs w:val="24"/>
          <w:highlight w:val="none"/>
        </w:rPr>
      </w:pPr>
      <w:bookmarkStart w:id="10" w:name="_Toc28359081"/>
      <w:bookmarkStart w:id="11" w:name="_Toc28359004"/>
      <w:r>
        <w:rPr>
          <w:rFonts w:hint="eastAsia" w:ascii="仿宋" w:hAnsi="仿宋" w:eastAsia="仿宋" w:cs="仿宋"/>
          <w:bCs/>
          <w:color w:val="auto"/>
          <w:sz w:val="24"/>
          <w:szCs w:val="24"/>
          <w:highlight w:val="none"/>
        </w:rPr>
        <w:t>2.落实政府采购政策需满足的资格要求：</w:t>
      </w:r>
      <w:r>
        <w:rPr>
          <w:rFonts w:hint="eastAsia" w:ascii="仿宋" w:hAnsi="仿宋" w:eastAsia="仿宋" w:cs="仿宋"/>
          <w:bCs/>
          <w:color w:val="auto"/>
          <w:sz w:val="24"/>
          <w:szCs w:val="24"/>
          <w:highlight w:val="none"/>
          <w:u w:val="single"/>
        </w:rPr>
        <w:t>本项目属于专门面向中小企业采购的项目</w:t>
      </w:r>
      <w:r>
        <w:rPr>
          <w:rFonts w:hint="eastAsia" w:ascii="仿宋" w:hAnsi="仿宋" w:eastAsia="仿宋" w:cs="仿宋"/>
          <w:bCs/>
          <w:color w:val="auto"/>
          <w:sz w:val="24"/>
          <w:szCs w:val="24"/>
          <w:highlight w:val="none"/>
          <w:u w:val="single"/>
          <w:lang w:eastAsia="zh-CN"/>
        </w:rPr>
        <w:t>，</w:t>
      </w:r>
      <w:r>
        <w:rPr>
          <w:rFonts w:hint="eastAsia" w:ascii="仿宋" w:hAnsi="仿宋" w:eastAsia="仿宋" w:cs="仿宋"/>
          <w:bCs/>
          <w:color w:val="auto"/>
          <w:sz w:val="24"/>
          <w:szCs w:val="24"/>
          <w:highlight w:val="none"/>
          <w:u w:val="single"/>
        </w:rPr>
        <w:t>货物由符合政策要求的中小企业制造，提供中小企业声明函</w:t>
      </w:r>
      <w:r>
        <w:rPr>
          <w:rFonts w:hint="eastAsia" w:ascii="仿宋" w:hAnsi="仿宋" w:eastAsia="仿宋" w:cs="仿宋"/>
          <w:bCs/>
          <w:color w:val="auto"/>
          <w:sz w:val="24"/>
          <w:szCs w:val="24"/>
          <w:highlight w:val="none"/>
          <w:u w:val="single"/>
          <w:lang w:eastAsia="zh-CN"/>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adjustRightInd/>
        <w:snapToGrid/>
        <w:spacing w:line="360" w:lineRule="auto"/>
        <w:ind w:left="0" w:firstLine="540"/>
        <w:contextualSpacing w:val="0"/>
        <w:rPr>
          <w:rFonts w:hint="eastAsia" w:ascii="仿宋" w:hAnsi="仿宋" w:eastAsia="仿宋" w:cs="仿宋"/>
          <w:bCs/>
          <w:iCs/>
          <w:color w:val="auto"/>
          <w:sz w:val="24"/>
          <w:szCs w:val="24"/>
          <w:highlight w:val="none"/>
          <w:lang w:eastAsia="zh-CN"/>
        </w:rPr>
      </w:pPr>
      <w:r>
        <w:rPr>
          <w:rFonts w:hint="eastAsia" w:ascii="仿宋" w:hAnsi="仿宋" w:eastAsia="仿宋" w:cs="仿宋"/>
          <w:bCs/>
          <w:color w:val="auto"/>
          <w:sz w:val="24"/>
          <w:szCs w:val="24"/>
          <w:highlight w:val="none"/>
        </w:rPr>
        <w:t>3.本项目的特定资格要求：</w:t>
      </w:r>
      <w:r>
        <w:rPr>
          <w:rFonts w:hint="eastAsia" w:ascii="仿宋" w:hAnsi="仿宋" w:eastAsia="仿宋" w:cs="仿宋"/>
          <w:bCs/>
          <w:color w:val="auto"/>
          <w:sz w:val="24"/>
          <w:szCs w:val="24"/>
          <w:highlight w:val="none"/>
          <w:u w:val="single"/>
          <w:lang w:eastAsia="zh-CN"/>
        </w:rPr>
        <w:t>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bCs/>
          <w:color w:val="auto"/>
          <w:sz w:val="24"/>
          <w:szCs w:val="24"/>
          <w:highlight w:val="none"/>
        </w:rPr>
      </w:pPr>
      <w:bookmarkStart w:id="12" w:name="_Toc35393623"/>
      <w:bookmarkStart w:id="13" w:name="_Toc35393792"/>
      <w:r>
        <w:rPr>
          <w:rFonts w:hint="eastAsia" w:ascii="仿宋" w:hAnsi="仿宋" w:eastAsia="仿宋" w:cs="仿宋"/>
          <w:b/>
          <w:bCs/>
          <w:color w:val="auto"/>
          <w:sz w:val="24"/>
          <w:szCs w:val="24"/>
          <w:highlight w:val="none"/>
        </w:rPr>
        <w:t>三、获取招标文件</w:t>
      </w:r>
      <w:bookmarkEnd w:id="10"/>
      <w:bookmarkEnd w:id="11"/>
      <w:bookmarkEnd w:id="12"/>
      <w:bookmarkEnd w:id="13"/>
    </w:p>
    <w:p>
      <w:pPr>
        <w:keepNext w:val="0"/>
        <w:keepLines w:val="0"/>
        <w:pageBreakBefore w:val="0"/>
        <w:widowControl w:val="0"/>
        <w:kinsoku/>
        <w:wordWrap/>
        <w:overflowPunct/>
        <w:topLinePunct w:val="0"/>
        <w:autoSpaceDE/>
        <w:autoSpaceDN/>
        <w:bidi w:val="0"/>
        <w:adjustRightInd/>
        <w:snapToGrid/>
        <w:spacing w:line="360" w:lineRule="auto"/>
        <w:ind w:firstLine="540" w:firstLineChars="225"/>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时间：</w:t>
      </w:r>
      <w:r>
        <w:rPr>
          <w:rFonts w:hint="eastAsia" w:ascii="仿宋" w:hAnsi="仿宋" w:eastAsia="仿宋" w:cs="仿宋"/>
          <w:bCs/>
          <w:color w:val="auto"/>
          <w:sz w:val="24"/>
          <w:szCs w:val="24"/>
          <w:highlight w:val="none"/>
          <w:u w:val="single"/>
          <w:lang w:val="en-US" w:eastAsia="zh-CN"/>
        </w:rPr>
        <w:t>/至2025年12月0</w:t>
      </w:r>
      <w:r>
        <w:rPr>
          <w:rFonts w:hint="default" w:ascii="仿宋" w:hAnsi="仿宋" w:eastAsia="仿宋" w:cs="仿宋"/>
          <w:bCs/>
          <w:color w:val="auto"/>
          <w:sz w:val="24"/>
          <w:szCs w:val="24"/>
          <w:highlight w:val="none"/>
          <w:u w:val="single"/>
          <w:lang w:eastAsia="zh-CN"/>
          <w:woUserID w:val="1"/>
        </w:rPr>
        <w:t>5</w:t>
      </w:r>
      <w:r>
        <w:rPr>
          <w:rFonts w:hint="eastAsia" w:ascii="仿宋" w:hAnsi="仿宋" w:eastAsia="仿宋" w:cs="仿宋"/>
          <w:bCs/>
          <w:color w:val="auto"/>
          <w:sz w:val="24"/>
          <w:szCs w:val="24"/>
          <w:highlight w:val="none"/>
          <w:u w:val="single"/>
          <w:lang w:val="en-US" w:eastAsia="zh-CN"/>
        </w:rPr>
        <w:t>日</w:t>
      </w:r>
      <w:r>
        <w:rPr>
          <w:rFonts w:hint="eastAsia" w:ascii="仿宋" w:hAnsi="仿宋" w:eastAsia="仿宋" w:cs="仿宋"/>
          <w:bCs/>
          <w:color w:val="auto"/>
          <w:sz w:val="24"/>
          <w:szCs w:val="24"/>
          <w:highlight w:val="none"/>
          <w:u w:val="single"/>
        </w:rPr>
        <w:t>（8：30-12：00，14：00-17：00）。</w:t>
      </w:r>
      <w:r>
        <w:rPr>
          <w:rFonts w:hint="eastAsia" w:ascii="仿宋" w:hAnsi="仿宋" w:eastAsia="仿宋" w:cs="仿宋"/>
          <w:bCs/>
          <w:color w:val="auto"/>
          <w:sz w:val="24"/>
          <w:szCs w:val="24"/>
          <w:highlight w:val="none"/>
          <w:u w:val="single"/>
          <w:lang w:val="en-US" w:eastAsia="zh-CN"/>
        </w:rPr>
        <w:t>双休日及法定节假日除外。</w:t>
      </w:r>
    </w:p>
    <w:p>
      <w:pPr>
        <w:keepNext w:val="0"/>
        <w:keepLines w:val="0"/>
        <w:pageBreakBefore w:val="0"/>
        <w:kinsoku/>
        <w:wordWrap/>
        <w:overflowPunct/>
        <w:topLinePunct w:val="0"/>
        <w:autoSpaceDE/>
        <w:autoSpaceDN/>
        <w:bidi w:val="0"/>
        <w:adjustRightInd/>
        <w:snapToGrid/>
        <w:spacing w:line="360" w:lineRule="auto"/>
        <w:ind w:firstLine="540"/>
        <w:textAlignment w:val="auto"/>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地点：</w:t>
      </w:r>
      <w:r>
        <w:rPr>
          <w:rFonts w:hint="eastAsia" w:ascii="仿宋" w:hAnsi="仿宋" w:eastAsia="仿宋" w:cs="仿宋"/>
          <w:bCs/>
          <w:color w:val="auto"/>
          <w:sz w:val="24"/>
          <w:szCs w:val="24"/>
          <w:highlight w:val="none"/>
        </w:rPr>
        <w:t>浙江东腾利成招标代理有限公司（绍兴市人民东路1187号伟丰文化产业园藏品楼30</w:t>
      </w:r>
      <w:r>
        <w:rPr>
          <w:rFonts w:hint="eastAsia" w:ascii="仿宋" w:hAnsi="仿宋" w:eastAsia="仿宋" w:cs="仿宋"/>
          <w:bCs/>
          <w:color w:val="auto"/>
          <w:sz w:val="24"/>
          <w:szCs w:val="24"/>
          <w:highlight w:val="none"/>
          <w:lang w:val="en-US" w:eastAsia="zh-CN"/>
        </w:rPr>
        <w:t>4</w:t>
      </w:r>
      <w:r>
        <w:rPr>
          <w:rFonts w:hint="eastAsia" w:ascii="仿宋" w:hAnsi="仿宋" w:eastAsia="仿宋" w:cs="仿宋"/>
          <w:bCs/>
          <w:color w:val="auto"/>
          <w:sz w:val="24"/>
          <w:szCs w:val="24"/>
          <w:highlight w:val="none"/>
        </w:rPr>
        <w:t>室）</w:t>
      </w:r>
    </w:p>
    <w:p>
      <w:pPr>
        <w:keepNext w:val="0"/>
        <w:keepLines w:val="0"/>
        <w:pageBreakBefore w:val="0"/>
        <w:widowControl w:val="0"/>
        <w:kinsoku/>
        <w:wordWrap/>
        <w:overflowPunct/>
        <w:topLinePunct w:val="0"/>
        <w:autoSpaceDE/>
        <w:autoSpaceDN/>
        <w:bidi w:val="0"/>
        <w:adjustRightInd/>
        <w:snapToGrid/>
        <w:spacing w:line="360" w:lineRule="auto"/>
        <w:ind w:firstLine="540" w:firstLineChars="225"/>
        <w:textAlignment w:val="auto"/>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方式：投标人需提供以下报名资料（加盖单位公章）的扫描件现场报名或者以邮件形式发至</w:t>
      </w:r>
      <w:r>
        <w:rPr>
          <w:rFonts w:hint="eastAsia" w:ascii="仿宋" w:hAnsi="仿宋" w:eastAsia="仿宋" w:cs="仿宋"/>
          <w:b/>
          <w:bCs/>
          <w:color w:val="auto"/>
          <w:sz w:val="24"/>
          <w:szCs w:val="24"/>
          <w:highlight w:val="none"/>
        </w:rPr>
        <w:t>rlp7765@126.com</w:t>
      </w:r>
      <w:r>
        <w:rPr>
          <w:rFonts w:hint="eastAsia" w:ascii="仿宋" w:hAnsi="仿宋" w:eastAsia="仿宋" w:cs="仿宋"/>
          <w:bCs/>
          <w:color w:val="auto"/>
          <w:sz w:val="24"/>
          <w:szCs w:val="24"/>
          <w:highlight w:val="none"/>
        </w:rPr>
        <w:t>邮箱内,报名是否成功以招标代理回复为准。报名后不参加投标的供应商，须向采购代理机构提供书面说明。</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报名资料如下：1）营业执照；2）投标人出具</w:t>
      </w:r>
      <w:r>
        <w:rPr>
          <w:rFonts w:hint="eastAsia" w:ascii="仿宋" w:hAnsi="仿宋" w:eastAsia="仿宋" w:cs="仿宋"/>
          <w:bCs/>
          <w:color w:val="auto"/>
          <w:sz w:val="24"/>
          <w:szCs w:val="24"/>
          <w:highlight w:val="none"/>
          <w:lang w:val="en-US" w:eastAsia="zh-CN"/>
        </w:rPr>
        <w:t>的授权委托书</w:t>
      </w:r>
      <w:r>
        <w:rPr>
          <w:rFonts w:hint="eastAsia" w:ascii="仿宋" w:hAnsi="仿宋" w:eastAsia="仿宋" w:cs="仿宋"/>
          <w:bCs/>
          <w:color w:val="auto"/>
          <w:sz w:val="24"/>
          <w:szCs w:val="24"/>
          <w:highlight w:val="none"/>
          <w:lang w:eastAsia="zh-CN"/>
        </w:rPr>
        <w:t>；</w:t>
      </w:r>
      <w:r>
        <w:rPr>
          <w:rFonts w:hint="eastAsia" w:ascii="仿宋" w:hAnsi="仿宋" w:eastAsia="仿宋" w:cs="仿宋"/>
          <w:bCs/>
          <w:color w:val="auto"/>
          <w:sz w:val="24"/>
          <w:szCs w:val="24"/>
          <w:highlight w:val="none"/>
        </w:rPr>
        <w:t>3）</w:t>
      </w:r>
      <w:r>
        <w:rPr>
          <w:rFonts w:hint="eastAsia" w:ascii="仿宋" w:hAnsi="仿宋" w:eastAsia="仿宋" w:cs="仿宋"/>
          <w:bCs/>
          <w:color w:val="auto"/>
          <w:sz w:val="24"/>
          <w:szCs w:val="24"/>
          <w:highlight w:val="none"/>
          <w:lang w:eastAsia="zh-CN"/>
        </w:rPr>
        <w:t>授权人</w:t>
      </w:r>
      <w:r>
        <w:rPr>
          <w:rFonts w:hint="eastAsia" w:ascii="仿宋" w:hAnsi="仿宋" w:eastAsia="仿宋" w:cs="仿宋"/>
          <w:bCs/>
          <w:color w:val="auto"/>
          <w:sz w:val="24"/>
          <w:szCs w:val="24"/>
          <w:highlight w:val="none"/>
          <w:lang w:val="en-US" w:eastAsia="zh-CN"/>
        </w:rPr>
        <w:t>及被授权人身份证扫描件；</w:t>
      </w:r>
      <w:r>
        <w:rPr>
          <w:rFonts w:hint="eastAsia" w:ascii="仿宋" w:hAnsi="仿宋" w:eastAsia="仿宋" w:cs="仿宋"/>
          <w:b/>
          <w:bCs w:val="0"/>
          <w:color w:val="auto"/>
          <w:sz w:val="24"/>
          <w:szCs w:val="24"/>
          <w:highlight w:val="none"/>
          <w:lang w:val="en-US" w:eastAsia="zh-CN"/>
        </w:rPr>
        <w:t>4）</w:t>
      </w:r>
      <w:r>
        <w:rPr>
          <w:rFonts w:hint="eastAsia" w:ascii="仿宋" w:hAnsi="仿宋" w:eastAsia="仿宋" w:cs="仿宋"/>
          <w:b/>
          <w:bCs w:val="0"/>
          <w:color w:val="auto"/>
          <w:sz w:val="24"/>
          <w:szCs w:val="24"/>
          <w:highlight w:val="none"/>
        </w:rPr>
        <w:t>邮件正文提供公司信息，报名项目名称，联系人及联系方式</w:t>
      </w:r>
      <w:r>
        <w:rPr>
          <w:rFonts w:hint="eastAsia" w:ascii="仿宋" w:hAnsi="仿宋" w:eastAsia="仿宋" w:cs="仿宋"/>
          <w:bCs/>
          <w:color w:val="auto"/>
          <w:sz w:val="24"/>
          <w:szCs w:val="24"/>
          <w:highlight w:val="none"/>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adjustRightInd/>
        <w:snapToGrid/>
        <w:spacing w:line="360" w:lineRule="auto"/>
        <w:ind w:left="0" w:firstLine="540"/>
        <w:contextualSpacing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售价</w:t>
      </w:r>
      <w:r>
        <w:rPr>
          <w:rFonts w:hint="eastAsia" w:ascii="仿宋" w:hAnsi="仿宋" w:eastAsia="仿宋" w:cs="仿宋"/>
          <w:caps w:val="0"/>
          <w:smallCaps w:val="0"/>
          <w:snapToGrid/>
          <w:vanish w:val="0"/>
          <w:color w:val="auto"/>
          <w:sz w:val="24"/>
          <w:szCs w:val="24"/>
          <w:highlight w:val="none"/>
          <w:vertAlign w:val="baseline"/>
        </w:rPr>
        <w:t>（元）</w:t>
      </w:r>
      <w:r>
        <w:rPr>
          <w:rFonts w:hint="eastAsia" w:ascii="仿宋" w:hAnsi="仿宋" w:eastAsia="仿宋" w:cs="仿宋"/>
          <w:color w:val="auto"/>
          <w:sz w:val="24"/>
          <w:szCs w:val="24"/>
          <w:highlight w:val="none"/>
        </w:rPr>
        <w:t>：0</w:t>
      </w:r>
    </w:p>
    <w:p>
      <w:pPr>
        <w:keepNext w:val="0"/>
        <w:keepLines w:val="0"/>
        <w:pageBreakBefore w:val="0"/>
        <w:kinsoku/>
        <w:wordWrap/>
        <w:overflowPunct/>
        <w:topLinePunct w:val="0"/>
        <w:autoSpaceDE/>
        <w:autoSpaceDN/>
        <w:bidi w:val="0"/>
        <w:adjustRightInd/>
        <w:spacing w:line="360" w:lineRule="auto"/>
        <w:textAlignment w:val="auto"/>
        <w:rPr>
          <w:rFonts w:hint="eastAsia" w:ascii="仿宋" w:hAnsi="仿宋" w:eastAsia="仿宋" w:cs="仿宋"/>
          <w:b/>
          <w:bCs/>
          <w:color w:val="auto"/>
          <w:sz w:val="24"/>
          <w:szCs w:val="24"/>
          <w:highlight w:val="none"/>
        </w:rPr>
      </w:pPr>
      <w:bookmarkStart w:id="14" w:name="_Toc28359005"/>
      <w:bookmarkStart w:id="15" w:name="_Toc28359082"/>
      <w:bookmarkStart w:id="16" w:name="_Toc35393624"/>
      <w:bookmarkStart w:id="17" w:name="_Toc35393793"/>
      <w:r>
        <w:rPr>
          <w:rFonts w:hint="eastAsia" w:ascii="仿宋" w:hAnsi="仿宋" w:eastAsia="仿宋" w:cs="仿宋"/>
          <w:b/>
          <w:bCs/>
          <w:color w:val="auto"/>
          <w:sz w:val="24"/>
          <w:szCs w:val="24"/>
          <w:highlight w:val="none"/>
        </w:rPr>
        <w:t>四、提交投标文件</w:t>
      </w:r>
      <w:bookmarkEnd w:id="14"/>
      <w:bookmarkEnd w:id="15"/>
      <w:r>
        <w:rPr>
          <w:rFonts w:hint="eastAsia" w:ascii="仿宋" w:hAnsi="仿宋" w:eastAsia="仿宋" w:cs="仿宋"/>
          <w:b/>
          <w:bCs/>
          <w:color w:val="auto"/>
          <w:sz w:val="24"/>
          <w:szCs w:val="24"/>
          <w:highlight w:val="none"/>
        </w:rPr>
        <w:t>截止时间、开标时间和地点</w:t>
      </w:r>
      <w:bookmarkEnd w:id="16"/>
      <w:bookmarkEnd w:id="17"/>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仿宋" w:hAnsi="仿宋" w:eastAsia="仿宋" w:cs="仿宋"/>
          <w:bCs/>
          <w:color w:val="auto"/>
          <w:sz w:val="24"/>
          <w:szCs w:val="24"/>
          <w:highlight w:val="none"/>
          <w:u w:val="single"/>
        </w:rPr>
      </w:pPr>
      <w:r>
        <w:rPr>
          <w:rFonts w:hint="eastAsia" w:ascii="仿宋" w:hAnsi="仿宋" w:eastAsia="仿宋" w:cs="仿宋"/>
          <w:bCs/>
          <w:color w:val="auto"/>
          <w:sz w:val="24"/>
          <w:szCs w:val="24"/>
          <w:highlight w:val="none"/>
        </w:rPr>
        <w:t>提交投标文件截止时间：</w:t>
      </w:r>
      <w:r>
        <w:rPr>
          <w:rFonts w:hint="eastAsia" w:ascii="仿宋" w:eastAsia="仿宋"/>
          <w:color w:val="auto"/>
          <w:sz w:val="24"/>
          <w:szCs w:val="24"/>
          <w:highlight w:val="none"/>
          <w:u w:val="single"/>
          <w:lang w:val="en-US" w:eastAsia="zh-CN"/>
        </w:rPr>
        <w:t>2025</w:t>
      </w:r>
      <w:r>
        <w:rPr>
          <w:rFonts w:hint="eastAsia" w:ascii="仿宋" w:eastAsia="仿宋"/>
          <w:bCs/>
          <w:color w:val="auto"/>
          <w:sz w:val="24"/>
          <w:szCs w:val="24"/>
          <w:highlight w:val="none"/>
          <w:u w:val="single"/>
        </w:rPr>
        <w:t>年</w:t>
      </w:r>
      <w:r>
        <w:rPr>
          <w:rFonts w:hint="eastAsia" w:ascii="仿宋" w:eastAsia="仿宋"/>
          <w:bCs/>
          <w:color w:val="auto"/>
          <w:sz w:val="24"/>
          <w:szCs w:val="24"/>
          <w:highlight w:val="none"/>
          <w:u w:val="single"/>
          <w:lang w:val="en-US" w:eastAsia="zh-CN"/>
        </w:rPr>
        <w:t>12</w:t>
      </w:r>
      <w:r>
        <w:rPr>
          <w:rFonts w:hint="eastAsia" w:ascii="仿宋" w:eastAsia="仿宋"/>
          <w:bCs/>
          <w:color w:val="auto"/>
          <w:sz w:val="24"/>
          <w:szCs w:val="24"/>
          <w:highlight w:val="none"/>
          <w:u w:val="single"/>
        </w:rPr>
        <w:t>月</w:t>
      </w:r>
      <w:r>
        <w:rPr>
          <w:rFonts w:hint="eastAsia" w:ascii="仿宋" w:eastAsia="仿宋"/>
          <w:bCs/>
          <w:color w:val="auto"/>
          <w:sz w:val="24"/>
          <w:szCs w:val="24"/>
          <w:highlight w:val="none"/>
          <w:u w:val="single"/>
          <w:lang w:val="en-US" w:eastAsia="zh-CN"/>
        </w:rPr>
        <w:t>0</w:t>
      </w:r>
      <w:r>
        <w:rPr>
          <w:rFonts w:hint="default" w:ascii="仿宋" w:eastAsia="仿宋"/>
          <w:bCs/>
          <w:color w:val="auto"/>
          <w:sz w:val="24"/>
          <w:szCs w:val="24"/>
          <w:highlight w:val="none"/>
          <w:u w:val="single"/>
          <w:lang w:eastAsia="zh-CN"/>
          <w:woUserID w:val="1"/>
        </w:rPr>
        <w:t>5</w:t>
      </w:r>
      <w:r>
        <w:rPr>
          <w:rFonts w:hint="eastAsia" w:ascii="仿宋" w:eastAsia="仿宋"/>
          <w:bCs/>
          <w:color w:val="auto"/>
          <w:sz w:val="24"/>
          <w:szCs w:val="24"/>
          <w:highlight w:val="none"/>
          <w:u w:val="single"/>
        </w:rPr>
        <w:t>日</w:t>
      </w:r>
      <w:r>
        <w:rPr>
          <w:rFonts w:hint="eastAsia" w:ascii="仿宋" w:eastAsia="仿宋"/>
          <w:bCs/>
          <w:color w:val="auto"/>
          <w:sz w:val="24"/>
          <w:szCs w:val="24"/>
          <w:highlight w:val="none"/>
          <w:u w:val="single"/>
          <w:lang w:val="en-US" w:eastAsia="zh-CN"/>
        </w:rPr>
        <w:t>09</w:t>
      </w:r>
      <w:r>
        <w:rPr>
          <w:rFonts w:ascii="仿宋" w:eastAsia="仿宋"/>
          <w:bCs/>
          <w:color w:val="auto"/>
          <w:sz w:val="24"/>
          <w:szCs w:val="24"/>
          <w:highlight w:val="none"/>
          <w:u w:val="single"/>
        </w:rPr>
        <w:t>：</w:t>
      </w:r>
      <w:r>
        <w:rPr>
          <w:rFonts w:hint="eastAsia" w:ascii="仿宋" w:eastAsia="仿宋"/>
          <w:bCs/>
          <w:color w:val="auto"/>
          <w:sz w:val="24"/>
          <w:szCs w:val="24"/>
          <w:highlight w:val="none"/>
          <w:u w:val="single"/>
          <w:lang w:val="en-US" w:eastAsia="zh-CN"/>
        </w:rPr>
        <w:t>30</w:t>
      </w:r>
      <w:r>
        <w:rPr>
          <w:rFonts w:hint="eastAsia" w:ascii="仿宋" w:hAnsi="仿宋" w:eastAsia="仿宋" w:cs="仿宋"/>
          <w:bCs/>
          <w:color w:val="auto"/>
          <w:sz w:val="24"/>
          <w:szCs w:val="24"/>
          <w:highlight w:val="none"/>
        </w:rPr>
        <w:t>（北京时间）</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仿宋" w:hAnsi="仿宋" w:eastAsia="仿宋" w:cs="仿宋"/>
          <w:bCs/>
          <w:color w:val="auto"/>
          <w:sz w:val="24"/>
          <w:szCs w:val="24"/>
          <w:highlight w:val="none"/>
        </w:rPr>
      </w:pPr>
      <w:r>
        <w:rPr>
          <w:rFonts w:hint="eastAsia" w:ascii="仿宋" w:hAnsi="仿宋" w:eastAsia="仿宋" w:cs="仿宋"/>
          <w:color w:val="auto"/>
          <w:sz w:val="24"/>
          <w:szCs w:val="24"/>
          <w:highlight w:val="none"/>
        </w:rPr>
        <w:t>投标地点：</w:t>
      </w:r>
      <w:r>
        <w:rPr>
          <w:rFonts w:hint="eastAsia" w:ascii="仿宋" w:hAnsi="仿宋" w:eastAsia="仿宋" w:cs="仿宋"/>
          <w:bCs/>
          <w:color w:val="auto"/>
          <w:sz w:val="24"/>
          <w:szCs w:val="24"/>
          <w:highlight w:val="none"/>
        </w:rPr>
        <w:t>浙江东腾利成招标代理有限公司（绍兴市人民东路1187号伟丰文化产业园藏品楼30</w:t>
      </w:r>
      <w:r>
        <w:rPr>
          <w:rFonts w:hint="eastAsia" w:ascii="仿宋" w:hAnsi="仿宋" w:eastAsia="仿宋" w:cs="仿宋"/>
          <w:bCs/>
          <w:color w:val="auto"/>
          <w:sz w:val="24"/>
          <w:szCs w:val="24"/>
          <w:highlight w:val="none"/>
          <w:lang w:val="en-US" w:eastAsia="zh-CN"/>
        </w:rPr>
        <w:t>4</w:t>
      </w:r>
      <w:r>
        <w:rPr>
          <w:rFonts w:hint="eastAsia" w:ascii="仿宋" w:hAnsi="仿宋" w:eastAsia="仿宋" w:cs="仿宋"/>
          <w:bCs/>
          <w:color w:val="auto"/>
          <w:sz w:val="24"/>
          <w:szCs w:val="24"/>
          <w:highlight w:val="none"/>
        </w:rPr>
        <w:t>室）</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开标时间：</w:t>
      </w:r>
      <w:r>
        <w:rPr>
          <w:rFonts w:hint="eastAsia" w:ascii="仿宋" w:eastAsia="仿宋"/>
          <w:color w:val="auto"/>
          <w:sz w:val="24"/>
          <w:szCs w:val="24"/>
          <w:highlight w:val="none"/>
          <w:u w:val="single"/>
          <w:lang w:val="en-US" w:eastAsia="zh-CN"/>
        </w:rPr>
        <w:t>2025</w:t>
      </w:r>
      <w:r>
        <w:rPr>
          <w:rFonts w:hint="eastAsia" w:ascii="仿宋" w:eastAsia="仿宋"/>
          <w:bCs/>
          <w:color w:val="auto"/>
          <w:sz w:val="24"/>
          <w:szCs w:val="24"/>
          <w:highlight w:val="none"/>
          <w:u w:val="single"/>
        </w:rPr>
        <w:t>年</w:t>
      </w:r>
      <w:r>
        <w:rPr>
          <w:rFonts w:hint="eastAsia" w:ascii="仿宋" w:eastAsia="仿宋"/>
          <w:bCs/>
          <w:color w:val="auto"/>
          <w:sz w:val="24"/>
          <w:szCs w:val="24"/>
          <w:highlight w:val="none"/>
          <w:u w:val="single"/>
          <w:lang w:val="en-US" w:eastAsia="zh-CN"/>
        </w:rPr>
        <w:t>12</w:t>
      </w:r>
      <w:r>
        <w:rPr>
          <w:rFonts w:hint="eastAsia" w:ascii="仿宋" w:eastAsia="仿宋"/>
          <w:bCs/>
          <w:color w:val="auto"/>
          <w:sz w:val="24"/>
          <w:szCs w:val="24"/>
          <w:highlight w:val="none"/>
          <w:u w:val="single"/>
        </w:rPr>
        <w:t>月</w:t>
      </w:r>
      <w:r>
        <w:rPr>
          <w:rFonts w:hint="eastAsia" w:ascii="仿宋" w:eastAsia="仿宋"/>
          <w:bCs/>
          <w:color w:val="auto"/>
          <w:sz w:val="24"/>
          <w:szCs w:val="24"/>
          <w:highlight w:val="none"/>
          <w:u w:val="single"/>
          <w:lang w:val="en-US" w:eastAsia="zh-CN"/>
        </w:rPr>
        <w:t>0</w:t>
      </w:r>
      <w:r>
        <w:rPr>
          <w:rFonts w:hint="default" w:ascii="仿宋" w:eastAsia="仿宋"/>
          <w:bCs/>
          <w:color w:val="auto"/>
          <w:sz w:val="24"/>
          <w:szCs w:val="24"/>
          <w:highlight w:val="none"/>
          <w:u w:val="single"/>
          <w:lang w:eastAsia="zh-CN"/>
          <w:woUserID w:val="1"/>
        </w:rPr>
        <w:t>5</w:t>
      </w:r>
      <w:bookmarkStart w:id="91" w:name="_GoBack"/>
      <w:bookmarkEnd w:id="91"/>
      <w:r>
        <w:rPr>
          <w:rFonts w:hint="eastAsia" w:ascii="仿宋" w:eastAsia="仿宋"/>
          <w:bCs/>
          <w:color w:val="auto"/>
          <w:sz w:val="24"/>
          <w:szCs w:val="24"/>
          <w:highlight w:val="none"/>
          <w:u w:val="single"/>
        </w:rPr>
        <w:t>日</w:t>
      </w:r>
      <w:r>
        <w:rPr>
          <w:rFonts w:hint="eastAsia" w:ascii="仿宋" w:eastAsia="仿宋"/>
          <w:bCs/>
          <w:color w:val="auto"/>
          <w:sz w:val="24"/>
          <w:szCs w:val="24"/>
          <w:highlight w:val="none"/>
          <w:u w:val="single"/>
          <w:lang w:val="en-US" w:eastAsia="zh-CN"/>
        </w:rPr>
        <w:t>09</w:t>
      </w:r>
      <w:r>
        <w:rPr>
          <w:rFonts w:ascii="仿宋" w:eastAsia="仿宋"/>
          <w:bCs/>
          <w:color w:val="auto"/>
          <w:sz w:val="24"/>
          <w:szCs w:val="24"/>
          <w:highlight w:val="none"/>
          <w:u w:val="single"/>
        </w:rPr>
        <w:t>：</w:t>
      </w:r>
      <w:r>
        <w:rPr>
          <w:rFonts w:hint="eastAsia" w:ascii="仿宋" w:eastAsia="仿宋"/>
          <w:bCs/>
          <w:color w:val="auto"/>
          <w:sz w:val="24"/>
          <w:szCs w:val="24"/>
          <w:highlight w:val="none"/>
          <w:u w:val="single"/>
          <w:lang w:val="en-US" w:eastAsia="zh-CN"/>
        </w:rPr>
        <w:t>30</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仿宋" w:hAnsi="仿宋" w:eastAsia="仿宋" w:cs="仿宋"/>
          <w:bCs/>
          <w:color w:val="auto"/>
          <w:sz w:val="24"/>
          <w:szCs w:val="24"/>
          <w:highlight w:val="none"/>
          <w:u w:val="single"/>
        </w:rPr>
      </w:pPr>
      <w:r>
        <w:rPr>
          <w:rFonts w:hint="eastAsia" w:ascii="仿宋" w:hAnsi="仿宋" w:eastAsia="仿宋" w:cs="仿宋"/>
          <w:color w:val="auto"/>
          <w:sz w:val="24"/>
          <w:szCs w:val="24"/>
          <w:highlight w:val="none"/>
        </w:rPr>
        <w:t>开标地点：</w:t>
      </w:r>
      <w:r>
        <w:rPr>
          <w:rFonts w:hint="eastAsia" w:ascii="仿宋" w:hAnsi="仿宋" w:eastAsia="仿宋" w:cs="仿宋"/>
          <w:bCs/>
          <w:color w:val="auto"/>
          <w:sz w:val="24"/>
          <w:szCs w:val="24"/>
          <w:highlight w:val="none"/>
        </w:rPr>
        <w:t>浙江东腾利成招标代理有限公司（绍兴市人民东路1187号伟丰文化产业园藏品楼</w:t>
      </w:r>
      <w:r>
        <w:rPr>
          <w:rFonts w:hint="eastAsia" w:ascii="仿宋" w:hAnsi="仿宋" w:eastAsia="仿宋" w:cs="仿宋"/>
          <w:bCs/>
          <w:color w:val="auto"/>
          <w:sz w:val="24"/>
          <w:szCs w:val="24"/>
          <w:highlight w:val="none"/>
          <w:lang w:val="en-US" w:eastAsia="zh-CN"/>
        </w:rPr>
        <w:t>3楼</w:t>
      </w:r>
      <w:r>
        <w:rPr>
          <w:rFonts w:hint="eastAsia" w:ascii="仿宋" w:hAnsi="仿宋" w:eastAsia="仿宋" w:cs="仿宋"/>
          <w:bCs/>
          <w:color w:val="auto"/>
          <w:sz w:val="24"/>
          <w:szCs w:val="24"/>
          <w:highlight w:val="none"/>
        </w:rPr>
        <w:t>）</w:t>
      </w:r>
    </w:p>
    <w:p>
      <w:pPr>
        <w:spacing w:line="360" w:lineRule="auto"/>
        <w:rPr>
          <w:rFonts w:hint="eastAsia" w:ascii="仿宋" w:hAnsi="仿宋" w:eastAsia="仿宋" w:cs="仿宋"/>
          <w:b/>
          <w:bCs/>
          <w:color w:val="auto"/>
          <w:sz w:val="24"/>
          <w:szCs w:val="24"/>
          <w:highlight w:val="none"/>
        </w:rPr>
      </w:pPr>
      <w:bookmarkStart w:id="18" w:name="_Toc28359007"/>
      <w:bookmarkStart w:id="19" w:name="_Toc35393794"/>
      <w:bookmarkStart w:id="20" w:name="_Toc28359084"/>
      <w:bookmarkStart w:id="21" w:name="_Toc35393625"/>
      <w:r>
        <w:rPr>
          <w:rFonts w:hint="eastAsia" w:ascii="仿宋" w:hAnsi="仿宋" w:eastAsia="仿宋" w:cs="仿宋"/>
          <w:b/>
          <w:bCs/>
          <w:color w:val="auto"/>
          <w:sz w:val="24"/>
          <w:szCs w:val="24"/>
          <w:highlight w:val="none"/>
        </w:rPr>
        <w:t>五、公告期限</w:t>
      </w:r>
      <w:bookmarkEnd w:id="18"/>
      <w:bookmarkEnd w:id="19"/>
      <w:bookmarkEnd w:id="20"/>
      <w:bookmarkEnd w:id="21"/>
    </w:p>
    <w:p>
      <w:pPr>
        <w:spacing w:line="360" w:lineRule="auto"/>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自本公告发布之日起5个工作日。</w:t>
      </w:r>
    </w:p>
    <w:p>
      <w:pPr>
        <w:spacing w:line="360" w:lineRule="auto"/>
        <w:rPr>
          <w:rFonts w:hint="eastAsia" w:ascii="仿宋" w:hAnsi="仿宋" w:eastAsia="仿宋" w:cs="仿宋"/>
          <w:b/>
          <w:bCs/>
          <w:color w:val="auto"/>
          <w:sz w:val="24"/>
          <w:szCs w:val="24"/>
          <w:highlight w:val="none"/>
        </w:rPr>
      </w:pPr>
      <w:bookmarkStart w:id="22" w:name="_Toc35393795"/>
      <w:bookmarkStart w:id="23" w:name="_Toc35393626"/>
      <w:r>
        <w:rPr>
          <w:rFonts w:hint="eastAsia" w:ascii="仿宋" w:hAnsi="仿宋" w:eastAsia="仿宋" w:cs="仿宋"/>
          <w:b/>
          <w:bCs/>
          <w:color w:val="auto"/>
          <w:sz w:val="24"/>
          <w:szCs w:val="24"/>
          <w:highlight w:val="none"/>
        </w:rPr>
        <w:t>六、</w:t>
      </w:r>
      <w:r>
        <w:rPr>
          <w:rFonts w:hint="eastAsia" w:ascii="仿宋" w:hAnsi="仿宋" w:eastAsia="仿宋" w:cs="仿宋"/>
          <w:b/>
          <w:bCs/>
          <w:color w:val="auto"/>
          <w:kern w:val="0"/>
          <w:sz w:val="24"/>
          <w:szCs w:val="24"/>
          <w:highlight w:val="none"/>
        </w:rPr>
        <w:t>其他</w:t>
      </w:r>
      <w:r>
        <w:rPr>
          <w:rFonts w:hint="eastAsia" w:ascii="仿宋" w:hAnsi="仿宋" w:eastAsia="仿宋" w:cs="仿宋"/>
          <w:b/>
          <w:bCs/>
          <w:color w:val="auto"/>
          <w:sz w:val="24"/>
          <w:szCs w:val="24"/>
          <w:highlight w:val="none"/>
        </w:rPr>
        <w:t>补充事宜</w:t>
      </w:r>
      <w:bookmarkEnd w:id="22"/>
      <w:bookmarkEnd w:id="23"/>
    </w:p>
    <w:p>
      <w:pPr>
        <w:keepNext w:val="0"/>
        <w:keepLines w:val="0"/>
        <w:pageBreakBefore w:val="0"/>
        <w:kinsoku/>
        <w:wordWrap/>
        <w:overflowPunct/>
        <w:topLinePunct w:val="0"/>
        <w:autoSpaceDE/>
        <w:autoSpaceDN/>
        <w:bidi w:val="0"/>
        <w:adjustRightInd/>
        <w:snapToGrid/>
        <w:spacing w:line="360" w:lineRule="auto"/>
        <w:ind w:left="0" w:firstLine="480" w:firstLineChars="20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1、</w:t>
      </w:r>
      <w:r>
        <w:rPr>
          <w:rFonts w:hint="eastAsia" w:ascii="仿宋" w:hAnsi="仿宋" w:eastAsia="仿宋" w:cs="仿宋"/>
          <w:color w:val="auto"/>
          <w:kern w:val="0"/>
          <w:sz w:val="24"/>
          <w:szCs w:val="24"/>
          <w:highlight w:val="none"/>
        </w:rPr>
        <w:t>供应商认为采购公告中的资格条件、报名时间设定等不符合有关规定，致使供应商不能参与本项目采购活动的，可以在知道或者应知其权益受到损害之日起七个工作日内，以书面形式或加盖供应商电子签章的数据电文形式（不接受扫描件、复印件或图片）向采购机构提出质疑（对采购文件其他内容的质疑及投诉需在报名之后提出，否则不予受理。）。质疑书格式详见采购文件第七章。</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2、</w:t>
      </w:r>
      <w:r>
        <w:rPr>
          <w:rFonts w:hint="eastAsia" w:ascii="仿宋" w:hAnsi="仿宋" w:eastAsia="仿宋" w:cs="仿宋"/>
          <w:color w:val="auto"/>
          <w:kern w:val="0"/>
          <w:sz w:val="24"/>
          <w:szCs w:val="24"/>
          <w:highlight w:val="none"/>
        </w:rPr>
        <w:t>供应商对质疑答复不满意或者采购机构未在规定时间内作出答复的，可以在答复期满后十五个工作日内向本项目监督部门投诉。</w:t>
      </w:r>
    </w:p>
    <w:p>
      <w:pPr>
        <w:spacing w:line="360" w:lineRule="auto"/>
        <w:ind w:left="0"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3.其他事项：</w:t>
      </w:r>
      <w:r>
        <w:rPr>
          <w:rFonts w:hint="eastAsia" w:ascii="仿宋" w:hAnsi="仿宋" w:eastAsia="仿宋" w:cs="仿宋"/>
          <w:color w:val="auto"/>
          <w:kern w:val="0"/>
          <w:sz w:val="24"/>
          <w:szCs w:val="24"/>
          <w:highlight w:val="none"/>
          <w:u w:val="wave"/>
        </w:rPr>
        <w:t>详见采购文件“采购公告补充事项”。（重要）</w:t>
      </w:r>
    </w:p>
    <w:p>
      <w:pPr>
        <w:bidi w:val="0"/>
        <w:spacing w:line="360" w:lineRule="auto"/>
        <w:rPr>
          <w:rFonts w:hint="eastAsia" w:ascii="仿宋" w:hAnsi="仿宋" w:eastAsia="仿宋" w:cs="仿宋"/>
          <w:b/>
          <w:bCs/>
          <w:color w:val="auto"/>
          <w:sz w:val="24"/>
          <w:szCs w:val="24"/>
          <w:highlight w:val="none"/>
        </w:rPr>
      </w:pPr>
      <w:bookmarkStart w:id="24" w:name="_Toc28359085"/>
      <w:bookmarkStart w:id="25" w:name="_Toc28359008"/>
      <w:bookmarkStart w:id="26" w:name="_Toc35393796"/>
      <w:bookmarkStart w:id="27" w:name="_Toc35393627"/>
      <w:r>
        <w:rPr>
          <w:rFonts w:hint="eastAsia" w:ascii="仿宋" w:hAnsi="仿宋" w:eastAsia="仿宋" w:cs="仿宋"/>
          <w:b/>
          <w:bCs/>
          <w:color w:val="auto"/>
          <w:sz w:val="24"/>
          <w:szCs w:val="24"/>
          <w:highlight w:val="none"/>
        </w:rPr>
        <w:t>七、对本次招标提出询问、质疑、投诉，请按以下方式联系</w:t>
      </w:r>
      <w:bookmarkEnd w:id="24"/>
      <w:bookmarkEnd w:id="25"/>
      <w:bookmarkEnd w:id="26"/>
      <w:bookmarkEnd w:id="27"/>
    </w:p>
    <w:p>
      <w:pPr>
        <w:keepNext w:val="0"/>
        <w:keepLines w:val="0"/>
        <w:pageBreakBefore w:val="0"/>
        <w:widowControl/>
        <w:kinsoku/>
        <w:wordWrap/>
        <w:overflowPunct/>
        <w:topLinePunct w:val="0"/>
        <w:autoSpaceDE/>
        <w:autoSpaceDN/>
        <w:bidi w:val="0"/>
        <w:adjustRightInd/>
        <w:snapToGrid/>
        <w:spacing w:line="312" w:lineRule="auto"/>
        <w:ind w:firstLine="48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1.采购人信息</w:t>
      </w:r>
    </w:p>
    <w:p>
      <w:pPr>
        <w:keepNext w:val="0"/>
        <w:keepLines w:val="0"/>
        <w:pageBreakBefore w:val="0"/>
        <w:kinsoku/>
        <w:wordWrap/>
        <w:overflowPunct/>
        <w:topLinePunct w:val="0"/>
        <w:autoSpaceDE/>
        <w:autoSpaceDN/>
        <w:bidi w:val="0"/>
        <w:adjustRightInd/>
        <w:snapToGrid/>
        <w:spacing w:line="312" w:lineRule="auto"/>
        <w:ind w:firstLine="480" w:firstLineChars="200"/>
        <w:jc w:val="left"/>
        <w:textAlignment w:val="auto"/>
        <w:rPr>
          <w:rFonts w:hint="eastAsia" w:ascii="仿宋" w:hAnsi="仿宋" w:eastAsia="仿宋" w:cs="仿宋"/>
          <w:color w:val="auto"/>
          <w:sz w:val="24"/>
          <w:szCs w:val="24"/>
          <w:highlight w:val="none"/>
          <w:u w:val="none"/>
        </w:rPr>
      </w:pPr>
      <w:bookmarkStart w:id="28" w:name="_Toc28359087"/>
      <w:bookmarkStart w:id="29" w:name="_Toc28359010"/>
      <w:r>
        <w:rPr>
          <w:rFonts w:hint="eastAsia" w:ascii="仿宋" w:hAnsi="仿宋" w:eastAsia="仿宋" w:cs="仿宋"/>
          <w:color w:val="auto"/>
          <w:sz w:val="24"/>
          <w:szCs w:val="24"/>
          <w:highlight w:val="none"/>
          <w:u w:val="none"/>
        </w:rPr>
        <w:t>名 称：绍兴市越城区疾病预防控制中心</w:t>
      </w:r>
    </w:p>
    <w:p>
      <w:pPr>
        <w:keepNext w:val="0"/>
        <w:keepLines w:val="0"/>
        <w:pageBreakBefore w:val="0"/>
        <w:kinsoku/>
        <w:wordWrap/>
        <w:overflowPunct/>
        <w:topLinePunct w:val="0"/>
        <w:autoSpaceDE/>
        <w:autoSpaceDN/>
        <w:bidi w:val="0"/>
        <w:adjustRightInd/>
        <w:snapToGrid/>
        <w:spacing w:line="312" w:lineRule="auto"/>
        <w:ind w:firstLine="480" w:firstLineChars="200"/>
        <w:jc w:val="left"/>
        <w:textAlignment w:val="auto"/>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地址：浙江省绍兴市越城区保佑桥直街37号</w:t>
      </w:r>
    </w:p>
    <w:p>
      <w:pPr>
        <w:keepNext w:val="0"/>
        <w:keepLines w:val="0"/>
        <w:pageBreakBefore w:val="0"/>
        <w:kinsoku/>
        <w:wordWrap/>
        <w:overflowPunct/>
        <w:topLinePunct w:val="0"/>
        <w:autoSpaceDE/>
        <w:autoSpaceDN/>
        <w:bidi w:val="0"/>
        <w:adjustRightInd/>
        <w:snapToGrid/>
        <w:spacing w:line="312" w:lineRule="auto"/>
        <w:ind w:firstLine="480" w:firstLineChars="200"/>
        <w:jc w:val="left"/>
        <w:textAlignment w:val="auto"/>
        <w:rPr>
          <w:rFonts w:hint="eastAsia" w:ascii="仿宋" w:hAnsi="仿宋" w:eastAsia="仿宋" w:cs="仿宋"/>
          <w:color w:val="auto"/>
          <w:sz w:val="24"/>
          <w:szCs w:val="24"/>
          <w:highlight w:val="none"/>
          <w:u w:val="none"/>
          <w:lang w:eastAsia="zh-CN"/>
        </w:rPr>
      </w:pPr>
      <w:r>
        <w:rPr>
          <w:rFonts w:hint="eastAsia" w:ascii="仿宋" w:hAnsi="仿宋" w:eastAsia="仿宋" w:cs="仿宋"/>
          <w:color w:val="auto"/>
          <w:sz w:val="24"/>
          <w:szCs w:val="24"/>
          <w:highlight w:val="none"/>
          <w:u w:val="none"/>
        </w:rPr>
        <w:t>传真：</w:t>
      </w:r>
      <w:r>
        <w:rPr>
          <w:rFonts w:hint="eastAsia" w:ascii="仿宋" w:hAnsi="仿宋" w:eastAsia="仿宋" w:cs="仿宋"/>
          <w:color w:val="auto"/>
          <w:sz w:val="24"/>
          <w:szCs w:val="24"/>
          <w:highlight w:val="none"/>
          <w:u w:val="none"/>
          <w:lang w:val="en-US" w:eastAsia="zh-CN"/>
        </w:rPr>
        <w:t>/</w:t>
      </w:r>
    </w:p>
    <w:p>
      <w:pPr>
        <w:keepNext w:val="0"/>
        <w:keepLines w:val="0"/>
        <w:pageBreakBefore w:val="0"/>
        <w:kinsoku/>
        <w:wordWrap/>
        <w:overflowPunct/>
        <w:topLinePunct w:val="0"/>
        <w:autoSpaceDE/>
        <w:autoSpaceDN/>
        <w:bidi w:val="0"/>
        <w:adjustRightInd/>
        <w:snapToGrid/>
        <w:spacing w:line="312" w:lineRule="auto"/>
        <w:ind w:firstLine="480" w:firstLineChars="200"/>
        <w:jc w:val="left"/>
        <w:textAlignment w:val="auto"/>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项目联系人（询问）：潘家璇</w:t>
      </w:r>
    </w:p>
    <w:p>
      <w:pPr>
        <w:keepNext w:val="0"/>
        <w:keepLines w:val="0"/>
        <w:pageBreakBefore w:val="0"/>
        <w:kinsoku/>
        <w:wordWrap/>
        <w:overflowPunct/>
        <w:topLinePunct w:val="0"/>
        <w:autoSpaceDE/>
        <w:autoSpaceDN/>
        <w:bidi w:val="0"/>
        <w:adjustRightInd/>
        <w:snapToGrid/>
        <w:spacing w:line="312" w:lineRule="auto"/>
        <w:ind w:firstLine="480" w:firstLineChars="200"/>
        <w:jc w:val="left"/>
        <w:textAlignment w:val="auto"/>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项目联系方式（询问）：0575-88425158</w:t>
      </w:r>
    </w:p>
    <w:p>
      <w:pPr>
        <w:keepNext w:val="0"/>
        <w:keepLines w:val="0"/>
        <w:pageBreakBefore w:val="0"/>
        <w:kinsoku/>
        <w:wordWrap/>
        <w:overflowPunct/>
        <w:topLinePunct w:val="0"/>
        <w:autoSpaceDE/>
        <w:autoSpaceDN/>
        <w:bidi w:val="0"/>
        <w:adjustRightInd/>
        <w:snapToGrid/>
        <w:spacing w:line="312" w:lineRule="auto"/>
        <w:ind w:firstLine="480" w:firstLineChars="200"/>
        <w:jc w:val="left"/>
        <w:textAlignment w:val="auto"/>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质疑联系人：</w:t>
      </w:r>
      <w:r>
        <w:rPr>
          <w:rFonts w:hint="eastAsia" w:ascii="仿宋" w:hAnsi="仿宋" w:eastAsia="仿宋" w:cs="仿宋"/>
          <w:i w:val="0"/>
          <w:iCs w:val="0"/>
          <w:color w:val="auto"/>
          <w:sz w:val="24"/>
          <w:szCs w:val="24"/>
          <w:highlight w:val="none"/>
          <w:u w:val="none"/>
          <w:lang w:eastAsia="zh-CN"/>
        </w:rPr>
        <w:t>江萍</w:t>
      </w:r>
      <w:r>
        <w:rPr>
          <w:rFonts w:hint="eastAsia" w:ascii="仿宋" w:hAnsi="仿宋" w:eastAsia="仿宋" w:cs="仿宋"/>
          <w:color w:val="auto"/>
          <w:sz w:val="24"/>
          <w:szCs w:val="24"/>
          <w:highlight w:val="none"/>
          <w:u w:val="none"/>
        </w:rPr>
        <w:t>　　　　　　</w:t>
      </w:r>
    </w:p>
    <w:p>
      <w:pPr>
        <w:keepNext w:val="0"/>
        <w:keepLines w:val="0"/>
        <w:pageBreakBefore w:val="0"/>
        <w:kinsoku/>
        <w:wordWrap/>
        <w:overflowPunct/>
        <w:topLinePunct w:val="0"/>
        <w:autoSpaceDE/>
        <w:autoSpaceDN/>
        <w:bidi w:val="0"/>
        <w:adjustRightInd/>
        <w:snapToGrid/>
        <w:spacing w:line="312" w:lineRule="auto"/>
        <w:ind w:firstLine="480" w:firstLineChars="200"/>
        <w:jc w:val="left"/>
        <w:textAlignment w:val="auto"/>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质疑联系方式：0575-88425158</w:t>
      </w:r>
    </w:p>
    <w:p>
      <w:pPr>
        <w:keepNext w:val="0"/>
        <w:keepLines w:val="0"/>
        <w:pageBreakBefore w:val="0"/>
        <w:kinsoku/>
        <w:wordWrap/>
        <w:overflowPunct/>
        <w:topLinePunct w:val="0"/>
        <w:autoSpaceDE/>
        <w:autoSpaceDN/>
        <w:bidi w:val="0"/>
        <w:adjustRightInd/>
        <w:spacing w:line="312" w:lineRule="auto"/>
        <w:jc w:val="left"/>
        <w:textAlignment w:val="auto"/>
        <w:rPr>
          <w:rFonts w:hint="eastAsia" w:ascii="仿宋" w:hAnsi="仿宋" w:eastAsia="仿宋" w:cs="仿宋"/>
          <w:color w:val="auto"/>
          <w:sz w:val="24"/>
          <w:szCs w:val="24"/>
          <w:highlight w:val="none"/>
          <w:u w:val="none"/>
        </w:rPr>
      </w:pPr>
    </w:p>
    <w:p>
      <w:pPr>
        <w:keepNext w:val="0"/>
        <w:keepLines w:val="0"/>
        <w:pageBreakBefore w:val="0"/>
        <w:numPr>
          <w:ilvl w:val="0"/>
          <w:numId w:val="3"/>
        </w:numPr>
        <w:kinsoku/>
        <w:wordWrap/>
        <w:overflowPunct/>
        <w:topLinePunct w:val="0"/>
        <w:autoSpaceDE/>
        <w:autoSpaceDN/>
        <w:bidi w:val="0"/>
        <w:adjustRightInd/>
        <w:spacing w:line="312" w:lineRule="auto"/>
        <w:ind w:firstLine="480" w:firstLineChars="200"/>
        <w:jc w:val="left"/>
        <w:textAlignment w:val="auto"/>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采购代理机构信息</w:t>
      </w:r>
    </w:p>
    <w:p>
      <w:pPr>
        <w:keepNext w:val="0"/>
        <w:keepLines w:val="0"/>
        <w:pageBreakBefore w:val="0"/>
        <w:numPr>
          <w:ilvl w:val="0"/>
          <w:numId w:val="0"/>
        </w:numPr>
        <w:kinsoku/>
        <w:wordWrap/>
        <w:overflowPunct/>
        <w:topLinePunct w:val="0"/>
        <w:autoSpaceDE/>
        <w:autoSpaceDN/>
        <w:bidi w:val="0"/>
        <w:adjustRightInd/>
        <w:spacing w:line="312" w:lineRule="auto"/>
        <w:ind w:firstLine="480" w:firstLineChars="200"/>
        <w:jc w:val="left"/>
        <w:textAlignment w:val="auto"/>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名 称：浙江东腾利成招标代理有限公司 </w:t>
      </w:r>
    </w:p>
    <w:p>
      <w:pPr>
        <w:keepNext w:val="0"/>
        <w:keepLines w:val="0"/>
        <w:pageBreakBefore w:val="0"/>
        <w:widowControl/>
        <w:kinsoku/>
        <w:wordWrap/>
        <w:overflowPunct/>
        <w:topLinePunct w:val="0"/>
        <w:autoSpaceDE/>
        <w:autoSpaceDN/>
        <w:bidi w:val="0"/>
        <w:adjustRightInd/>
        <w:snapToGrid w:val="0"/>
        <w:spacing w:beforeAutospacing="0" w:afterAutospacing="0" w:line="312" w:lineRule="auto"/>
        <w:ind w:firstLine="480" w:firstLineChars="200"/>
        <w:textAlignment w:val="auto"/>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地址：绍兴市人民东路1187号伟丰文化产业园藏品楼304室</w:t>
      </w:r>
    </w:p>
    <w:p>
      <w:pPr>
        <w:keepNext w:val="0"/>
        <w:keepLines w:val="0"/>
        <w:pageBreakBefore w:val="0"/>
        <w:widowControl/>
        <w:kinsoku/>
        <w:wordWrap/>
        <w:overflowPunct/>
        <w:topLinePunct w:val="0"/>
        <w:autoSpaceDE/>
        <w:autoSpaceDN/>
        <w:bidi w:val="0"/>
        <w:adjustRightInd/>
        <w:snapToGrid w:val="0"/>
        <w:spacing w:beforeAutospacing="0" w:afterAutospacing="0" w:line="312" w:lineRule="auto"/>
        <w:ind w:firstLine="480" w:firstLineChars="200"/>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rPr>
        <w:t>传真：　/</w:t>
      </w:r>
      <w:r>
        <w:rPr>
          <w:rFonts w:hint="eastAsia" w:ascii="仿宋" w:hAnsi="仿宋" w:eastAsia="仿宋" w:cs="仿宋"/>
          <w:color w:val="auto"/>
          <w:sz w:val="24"/>
          <w:szCs w:val="24"/>
          <w:highlight w:val="none"/>
          <w:u w:val="none"/>
          <w:lang w:val="en-US" w:eastAsia="zh-CN"/>
        </w:rPr>
        <w:t xml:space="preserve"> </w:t>
      </w:r>
    </w:p>
    <w:p>
      <w:pPr>
        <w:keepNext w:val="0"/>
        <w:keepLines w:val="0"/>
        <w:pageBreakBefore w:val="0"/>
        <w:widowControl/>
        <w:kinsoku/>
        <w:wordWrap/>
        <w:overflowPunct/>
        <w:topLinePunct w:val="0"/>
        <w:autoSpaceDE/>
        <w:autoSpaceDN/>
        <w:bidi w:val="0"/>
        <w:adjustRightInd/>
        <w:snapToGrid w:val="0"/>
        <w:spacing w:beforeAutospacing="0" w:afterAutospacing="0" w:line="312" w:lineRule="auto"/>
        <w:ind w:firstLine="480" w:firstLineChars="200"/>
        <w:textAlignment w:val="auto"/>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项目联系人（询问）：茹丽萍</w:t>
      </w:r>
      <w:r>
        <w:rPr>
          <w:rFonts w:hint="eastAsia" w:ascii="仿宋" w:hAnsi="仿宋" w:eastAsia="仿宋" w:cs="仿宋"/>
          <w:color w:val="auto"/>
          <w:sz w:val="24"/>
          <w:szCs w:val="24"/>
          <w:highlight w:val="none"/>
          <w:u w:val="none"/>
          <w:lang w:eastAsia="zh-CN"/>
        </w:rPr>
        <w:t>、</w:t>
      </w:r>
      <w:r>
        <w:rPr>
          <w:rFonts w:hint="eastAsia" w:ascii="仿宋" w:hAnsi="仿宋" w:eastAsia="仿宋" w:cs="仿宋"/>
          <w:color w:val="auto"/>
          <w:sz w:val="24"/>
          <w:szCs w:val="24"/>
          <w:highlight w:val="none"/>
          <w:u w:val="none"/>
        </w:rPr>
        <w:t xml:space="preserve">冯莹洁 </w:t>
      </w:r>
    </w:p>
    <w:p>
      <w:pPr>
        <w:keepNext w:val="0"/>
        <w:keepLines w:val="0"/>
        <w:pageBreakBefore w:val="0"/>
        <w:widowControl/>
        <w:kinsoku/>
        <w:wordWrap/>
        <w:overflowPunct/>
        <w:topLinePunct w:val="0"/>
        <w:autoSpaceDE/>
        <w:autoSpaceDN/>
        <w:bidi w:val="0"/>
        <w:adjustRightInd/>
        <w:snapToGrid w:val="0"/>
        <w:spacing w:beforeAutospacing="0" w:afterAutospacing="0" w:line="312" w:lineRule="auto"/>
        <w:ind w:firstLine="480" w:firstLineChars="200"/>
        <w:textAlignment w:val="auto"/>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项目联系方式（询问）：13777344612</w:t>
      </w:r>
    </w:p>
    <w:p>
      <w:pPr>
        <w:keepNext w:val="0"/>
        <w:keepLines w:val="0"/>
        <w:pageBreakBefore w:val="0"/>
        <w:widowControl/>
        <w:kinsoku/>
        <w:wordWrap/>
        <w:overflowPunct/>
        <w:topLinePunct w:val="0"/>
        <w:autoSpaceDE/>
        <w:autoSpaceDN/>
        <w:bidi w:val="0"/>
        <w:adjustRightInd/>
        <w:snapToGrid w:val="0"/>
        <w:spacing w:beforeAutospacing="0" w:afterAutospacing="0" w:line="312" w:lineRule="auto"/>
        <w:ind w:firstLine="480" w:firstLineChars="200"/>
        <w:textAlignment w:val="auto"/>
        <w:rPr>
          <w:rFonts w:hint="eastAsia" w:ascii="仿宋" w:hAnsi="仿宋" w:eastAsia="仿宋" w:cs="仿宋"/>
          <w:color w:val="auto"/>
          <w:sz w:val="24"/>
          <w:szCs w:val="24"/>
          <w:highlight w:val="none"/>
          <w:u w:val="none"/>
          <w:lang w:eastAsia="zh-CN"/>
        </w:rPr>
      </w:pPr>
      <w:r>
        <w:rPr>
          <w:rFonts w:hint="eastAsia" w:ascii="仿宋" w:hAnsi="仿宋" w:eastAsia="仿宋" w:cs="仿宋"/>
          <w:color w:val="auto"/>
          <w:sz w:val="24"/>
          <w:szCs w:val="24"/>
          <w:highlight w:val="none"/>
          <w:u w:val="none"/>
        </w:rPr>
        <w:t>质疑联系人：</w:t>
      </w:r>
      <w:r>
        <w:rPr>
          <w:rFonts w:hint="eastAsia" w:ascii="仿宋" w:hAnsi="仿宋" w:eastAsia="仿宋" w:cs="仿宋"/>
          <w:color w:val="auto"/>
          <w:sz w:val="24"/>
          <w:szCs w:val="24"/>
          <w:highlight w:val="none"/>
          <w:u w:val="none"/>
          <w:lang w:val="en-US" w:eastAsia="zh-CN"/>
        </w:rPr>
        <w:t>陈国琴</w:t>
      </w:r>
    </w:p>
    <w:p>
      <w:pPr>
        <w:keepNext w:val="0"/>
        <w:keepLines w:val="0"/>
        <w:pageBreakBefore w:val="0"/>
        <w:widowControl/>
        <w:kinsoku/>
        <w:wordWrap/>
        <w:overflowPunct/>
        <w:topLinePunct w:val="0"/>
        <w:autoSpaceDE/>
        <w:autoSpaceDN/>
        <w:bidi w:val="0"/>
        <w:adjustRightInd/>
        <w:snapToGrid w:val="0"/>
        <w:spacing w:beforeAutospacing="0" w:afterAutospacing="0" w:line="312" w:lineRule="auto"/>
        <w:ind w:firstLine="480" w:firstLineChars="200"/>
        <w:textAlignment w:val="auto"/>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质疑联系方式：</w:t>
      </w:r>
      <w:r>
        <w:rPr>
          <w:rFonts w:hint="eastAsia" w:ascii="仿宋" w:hAnsi="仿宋" w:eastAsia="仿宋" w:cs="仿宋"/>
          <w:color w:val="auto"/>
          <w:sz w:val="24"/>
          <w:szCs w:val="24"/>
          <w:highlight w:val="none"/>
          <w:u w:val="none"/>
          <w:lang w:val="en-US" w:eastAsia="zh-CN"/>
        </w:rPr>
        <w:t>0575-88137377</w:t>
      </w:r>
      <w:r>
        <w:rPr>
          <w:rFonts w:hint="eastAsia" w:ascii="仿宋" w:hAnsi="仿宋" w:eastAsia="仿宋" w:cs="仿宋"/>
          <w:color w:val="auto"/>
          <w:sz w:val="24"/>
          <w:szCs w:val="24"/>
          <w:highlight w:val="none"/>
          <w:u w:val="none"/>
        </w:rPr>
        <w:t xml:space="preserve">  </w:t>
      </w:r>
    </w:p>
    <w:p>
      <w:pPr>
        <w:keepNext w:val="0"/>
        <w:keepLines w:val="0"/>
        <w:pageBreakBefore w:val="0"/>
        <w:kinsoku/>
        <w:wordWrap/>
        <w:overflowPunct/>
        <w:topLinePunct w:val="0"/>
        <w:autoSpaceDE/>
        <w:autoSpaceDN/>
        <w:bidi w:val="0"/>
        <w:adjustRightInd/>
        <w:snapToGrid/>
        <w:spacing w:line="312" w:lineRule="auto"/>
        <w:ind w:firstLine="720" w:firstLineChars="300"/>
        <w:textAlignment w:val="auto"/>
        <w:rPr>
          <w:rFonts w:hint="eastAsia" w:ascii="仿宋" w:hAnsi="仿宋" w:eastAsia="仿宋" w:cs="仿宋"/>
          <w:color w:val="auto"/>
          <w:sz w:val="24"/>
          <w:szCs w:val="24"/>
          <w:highlight w:val="none"/>
        </w:rPr>
      </w:pPr>
    </w:p>
    <w:p>
      <w:pPr>
        <w:keepNext w:val="0"/>
        <w:keepLines w:val="0"/>
        <w:pageBreakBefore w:val="0"/>
        <w:kinsoku/>
        <w:wordWrap/>
        <w:overflowPunct/>
        <w:topLinePunct w:val="0"/>
        <w:autoSpaceDE/>
        <w:autoSpaceDN/>
        <w:bidi w:val="0"/>
        <w:adjustRightInd/>
        <w:snapToGrid/>
        <w:spacing w:line="312" w:lineRule="auto"/>
        <w:ind w:firstLine="480" w:firstLineChars="200"/>
        <w:textAlignment w:val="auto"/>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3.</w:t>
      </w:r>
      <w:bookmarkEnd w:id="28"/>
      <w:bookmarkEnd w:id="29"/>
      <w:r>
        <w:rPr>
          <w:rFonts w:hint="eastAsia" w:ascii="仿宋" w:hAnsi="仿宋" w:eastAsia="仿宋" w:cs="仿宋"/>
          <w:color w:val="auto"/>
          <w:sz w:val="24"/>
          <w:szCs w:val="24"/>
          <w:highlight w:val="none"/>
        </w:rPr>
        <w:t>采购监督管理部门</w:t>
      </w:r>
    </w:p>
    <w:p>
      <w:pPr>
        <w:keepNext w:val="0"/>
        <w:keepLines w:val="0"/>
        <w:pageBreakBefore w:val="0"/>
        <w:kinsoku/>
        <w:wordWrap/>
        <w:overflowPunct/>
        <w:topLinePunct w:val="0"/>
        <w:autoSpaceDE/>
        <w:autoSpaceDN/>
        <w:bidi w:val="0"/>
        <w:adjustRightInd/>
        <w:snapToGrid/>
        <w:spacing w:line="312" w:lineRule="auto"/>
        <w:ind w:firstLine="480" w:firstLineChars="200"/>
        <w:jc w:val="left"/>
        <w:textAlignment w:val="auto"/>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名 称：绍兴市越城区疾病预防控制中心办公室</w:t>
      </w:r>
    </w:p>
    <w:p>
      <w:pPr>
        <w:keepNext w:val="0"/>
        <w:keepLines w:val="0"/>
        <w:pageBreakBefore w:val="0"/>
        <w:kinsoku/>
        <w:wordWrap/>
        <w:overflowPunct/>
        <w:topLinePunct w:val="0"/>
        <w:autoSpaceDE/>
        <w:autoSpaceDN/>
        <w:bidi w:val="0"/>
        <w:adjustRightInd/>
        <w:snapToGrid/>
        <w:spacing w:line="312" w:lineRule="auto"/>
        <w:ind w:firstLine="480" w:firstLineChars="200"/>
        <w:jc w:val="left"/>
        <w:textAlignment w:val="auto"/>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地址：浙江省绍兴市越城区保佑桥直街37号</w:t>
      </w:r>
    </w:p>
    <w:p>
      <w:pPr>
        <w:keepNext w:val="0"/>
        <w:keepLines w:val="0"/>
        <w:pageBreakBefore w:val="0"/>
        <w:kinsoku/>
        <w:wordWrap/>
        <w:overflowPunct/>
        <w:topLinePunct w:val="0"/>
        <w:autoSpaceDE/>
        <w:autoSpaceDN/>
        <w:bidi w:val="0"/>
        <w:adjustRightInd/>
        <w:snapToGrid/>
        <w:spacing w:line="312" w:lineRule="auto"/>
        <w:ind w:firstLine="480" w:firstLineChars="200"/>
        <w:jc w:val="left"/>
        <w:textAlignment w:val="auto"/>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传真：/</w:t>
      </w:r>
    </w:p>
    <w:p>
      <w:pPr>
        <w:pStyle w:val="16"/>
        <w:keepNext w:val="0"/>
        <w:keepLines w:val="0"/>
        <w:pageBreakBefore w:val="0"/>
        <w:kinsoku/>
        <w:wordWrap/>
        <w:overflowPunct/>
        <w:topLinePunct w:val="0"/>
        <w:autoSpaceDE/>
        <w:autoSpaceDN/>
        <w:bidi w:val="0"/>
        <w:adjustRightInd/>
        <w:snapToGrid/>
        <w:spacing w:line="312" w:lineRule="auto"/>
        <w:ind w:firstLine="480" w:firstLineChars="200"/>
        <w:textAlignment w:val="auto"/>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 xml:space="preserve">联系人：张主任 </w:t>
      </w:r>
    </w:p>
    <w:p>
      <w:pPr>
        <w:keepNext w:val="0"/>
        <w:keepLines w:val="0"/>
        <w:pageBreakBefore w:val="0"/>
        <w:kinsoku/>
        <w:wordWrap/>
        <w:overflowPunct/>
        <w:topLinePunct w:val="0"/>
        <w:autoSpaceDE/>
        <w:autoSpaceDN/>
        <w:bidi w:val="0"/>
        <w:adjustRightInd/>
        <w:snapToGrid/>
        <w:spacing w:line="312" w:lineRule="auto"/>
        <w:ind w:firstLine="480" w:firstLineChars="200"/>
        <w:textAlignment w:val="auto"/>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监督投诉电话：0575-88619656</w:t>
      </w:r>
    </w:p>
    <w:p>
      <w:pPr>
        <w:widowControl/>
        <w:jc w:val="left"/>
        <w:rPr>
          <w:rFonts w:ascii="仿宋" w:eastAsia="仿宋"/>
          <w:color w:val="auto"/>
          <w:sz w:val="28"/>
          <w:szCs w:val="28"/>
          <w:highlight w:val="none"/>
        </w:rPr>
      </w:pPr>
    </w:p>
    <w:p>
      <w:pPr>
        <w:widowControl/>
        <w:jc w:val="left"/>
        <w:rPr>
          <w:rFonts w:ascii="仿宋" w:eastAsia="仿宋"/>
          <w:color w:val="auto"/>
          <w:sz w:val="28"/>
          <w:szCs w:val="28"/>
          <w:highlight w:val="none"/>
        </w:rPr>
      </w:pPr>
    </w:p>
    <w:p>
      <w:pPr>
        <w:widowControl/>
        <w:jc w:val="center"/>
        <w:rPr>
          <w:rFonts w:hint="eastAsia" w:ascii="仿宋" w:eastAsia="仿宋"/>
          <w:b/>
          <w:bCs/>
          <w:color w:val="auto"/>
          <w:sz w:val="44"/>
          <w:szCs w:val="44"/>
          <w:highlight w:val="none"/>
        </w:rPr>
      </w:pPr>
      <w:r>
        <w:rPr>
          <w:rFonts w:ascii="仿宋" w:eastAsia="仿宋"/>
          <w:color w:val="auto"/>
          <w:sz w:val="28"/>
          <w:szCs w:val="28"/>
          <w:highlight w:val="none"/>
        </w:rPr>
        <w:br w:type="page"/>
      </w:r>
      <w:r>
        <w:rPr>
          <w:rFonts w:hint="eastAsia" w:ascii="仿宋" w:eastAsia="仿宋"/>
          <w:b/>
          <w:bCs/>
          <w:color w:val="auto"/>
          <w:sz w:val="44"/>
          <w:szCs w:val="44"/>
          <w:highlight w:val="none"/>
        </w:rPr>
        <w:t>采购公告补充事项</w:t>
      </w:r>
    </w:p>
    <w:p>
      <w:pPr>
        <w:bidi w:val="0"/>
        <w:rPr>
          <w:rFonts w:hint="eastAsia"/>
          <w:color w:val="auto"/>
          <w:highlight w:val="none"/>
        </w:rPr>
      </w:pPr>
    </w:p>
    <w:p>
      <w:pPr>
        <w:numPr>
          <w:ilvl w:val="0"/>
          <w:numId w:val="4"/>
        </w:numPr>
        <w:spacing w:line="360" w:lineRule="auto"/>
        <w:rPr>
          <w:rFonts w:hint="eastAsia" w:ascii="仿宋" w:eastAsia="仿宋" w:cs="Arial"/>
          <w:bCs/>
          <w:color w:val="auto"/>
          <w:sz w:val="24"/>
          <w:highlight w:val="none"/>
        </w:rPr>
      </w:pPr>
      <w:r>
        <w:rPr>
          <w:rFonts w:hint="eastAsia" w:ascii="仿宋" w:eastAsia="仿宋" w:cs="Arial"/>
          <w:b/>
          <w:bCs/>
          <w:color w:val="auto"/>
          <w:sz w:val="24"/>
          <w:highlight w:val="none"/>
        </w:rPr>
        <w:t>采购</w:t>
      </w:r>
      <w:r>
        <w:rPr>
          <w:rFonts w:ascii="仿宋" w:eastAsia="仿宋" w:cs="Arial"/>
          <w:b/>
          <w:bCs/>
          <w:color w:val="auto"/>
          <w:sz w:val="24"/>
          <w:highlight w:val="none"/>
        </w:rPr>
        <w:t>组织类型：</w:t>
      </w:r>
      <w:r>
        <w:rPr>
          <w:rFonts w:hint="eastAsia" w:ascii="仿宋" w:eastAsia="仿宋" w:cs="Arial"/>
          <w:bCs/>
          <w:color w:val="auto"/>
          <w:sz w:val="24"/>
          <w:highlight w:val="none"/>
          <w:u w:val="single"/>
        </w:rPr>
        <w:t>自行采购-委托代理</w:t>
      </w:r>
    </w:p>
    <w:p>
      <w:pPr>
        <w:numPr>
          <w:ilvl w:val="0"/>
          <w:numId w:val="4"/>
        </w:numPr>
        <w:spacing w:line="360" w:lineRule="auto"/>
        <w:rPr>
          <w:rFonts w:hint="eastAsia" w:ascii="仿宋" w:eastAsia="仿宋" w:cs="Arial"/>
          <w:bCs/>
          <w:color w:val="auto"/>
          <w:sz w:val="24"/>
          <w:highlight w:val="none"/>
        </w:rPr>
      </w:pPr>
      <w:r>
        <w:rPr>
          <w:rFonts w:hint="eastAsia" w:ascii="仿宋" w:eastAsia="仿宋" w:cs="Arial"/>
          <w:b/>
          <w:bCs/>
          <w:color w:val="auto"/>
          <w:sz w:val="24"/>
          <w:highlight w:val="none"/>
        </w:rPr>
        <w:t>采购类别：</w:t>
      </w:r>
      <w:r>
        <w:rPr>
          <w:rFonts w:hint="eastAsia" w:ascii="仿宋" w:eastAsia="仿宋" w:cs="Arial"/>
          <w:b/>
          <w:bCs/>
          <w:color w:val="auto"/>
          <w:sz w:val="24"/>
          <w:highlight w:val="none"/>
          <w:u w:val="single"/>
        </w:rPr>
        <w:t xml:space="preserve"> 货物</w:t>
      </w:r>
      <w:r>
        <w:rPr>
          <w:rFonts w:ascii="仿宋" w:eastAsia="仿宋" w:cs="Arial"/>
          <w:b/>
          <w:bCs/>
          <w:color w:val="auto"/>
          <w:sz w:val="24"/>
          <w:highlight w:val="none"/>
          <w:u w:val="single"/>
        </w:rPr>
        <w:t xml:space="preserve"> </w:t>
      </w:r>
    </w:p>
    <w:p>
      <w:pPr>
        <w:numPr>
          <w:ilvl w:val="0"/>
          <w:numId w:val="4"/>
        </w:numPr>
        <w:spacing w:line="360" w:lineRule="auto"/>
        <w:rPr>
          <w:rFonts w:hint="eastAsia" w:ascii="仿宋" w:eastAsia="仿宋" w:cs="Arial"/>
          <w:b/>
          <w:bCs/>
          <w:color w:val="auto"/>
          <w:sz w:val="24"/>
          <w:highlight w:val="none"/>
        </w:rPr>
      </w:pPr>
      <w:r>
        <w:rPr>
          <w:rFonts w:ascii="仿宋" w:eastAsia="仿宋" w:cs="Arial"/>
          <w:b/>
          <w:bCs/>
          <w:color w:val="auto"/>
          <w:sz w:val="24"/>
          <w:highlight w:val="none"/>
        </w:rPr>
        <w:t>采购方式</w:t>
      </w:r>
      <w:r>
        <w:rPr>
          <w:rFonts w:hint="eastAsia" w:ascii="仿宋" w:eastAsia="仿宋" w:cs="Arial"/>
          <w:b/>
          <w:bCs/>
          <w:color w:val="auto"/>
          <w:sz w:val="24"/>
          <w:highlight w:val="none"/>
        </w:rPr>
        <w:t>：</w:t>
      </w:r>
      <w:r>
        <w:rPr>
          <w:rFonts w:ascii="仿宋" w:eastAsia="仿宋" w:cs="Arial"/>
          <w:b/>
          <w:bCs/>
          <w:color w:val="auto"/>
          <w:sz w:val="24"/>
          <w:highlight w:val="none"/>
          <w:u w:val="single"/>
        </w:rPr>
        <w:t>公开招标</w:t>
      </w:r>
      <w:r>
        <w:rPr>
          <w:rFonts w:hint="eastAsia" w:ascii="仿宋" w:eastAsia="仿宋" w:cs="Arial"/>
          <w:bCs/>
          <w:color w:val="auto"/>
          <w:sz w:val="24"/>
          <w:highlight w:val="none"/>
          <w:u w:val="single"/>
        </w:rPr>
        <w:t xml:space="preserve"> </w:t>
      </w:r>
    </w:p>
    <w:p>
      <w:pPr>
        <w:numPr>
          <w:ilvl w:val="0"/>
          <w:numId w:val="4"/>
        </w:numPr>
        <w:spacing w:line="360" w:lineRule="auto"/>
        <w:rPr>
          <w:rFonts w:hint="eastAsia" w:ascii="仿宋" w:eastAsia="仿宋" w:cs="Arial"/>
          <w:b/>
          <w:bCs/>
          <w:color w:val="auto"/>
          <w:sz w:val="24"/>
          <w:highlight w:val="none"/>
        </w:rPr>
      </w:pPr>
      <w:r>
        <w:rPr>
          <w:rFonts w:hint="eastAsia" w:ascii="仿宋" w:eastAsia="仿宋" w:cs="Arial"/>
          <w:b/>
          <w:bCs/>
          <w:color w:val="auto"/>
          <w:sz w:val="24"/>
          <w:highlight w:val="none"/>
        </w:rPr>
        <w:t>资格审查方式：资格后审。</w:t>
      </w:r>
    </w:p>
    <w:p>
      <w:pPr>
        <w:numPr>
          <w:ilvl w:val="0"/>
          <w:numId w:val="4"/>
        </w:numPr>
        <w:spacing w:line="360" w:lineRule="auto"/>
        <w:rPr>
          <w:rFonts w:hint="eastAsia" w:ascii="仿宋" w:eastAsia="仿宋" w:cs="Arial"/>
          <w:b/>
          <w:bCs/>
          <w:color w:val="auto"/>
          <w:sz w:val="24"/>
          <w:highlight w:val="none"/>
        </w:rPr>
      </w:pPr>
      <w:r>
        <w:rPr>
          <w:rFonts w:hint="eastAsia" w:ascii="仿宋" w:eastAsia="仿宋" w:cs="Arial"/>
          <w:b/>
          <w:bCs/>
          <w:color w:val="auto"/>
          <w:sz w:val="24"/>
          <w:highlight w:val="none"/>
        </w:rPr>
        <w:t>注意事项：</w:t>
      </w:r>
    </w:p>
    <w:p>
      <w:pPr>
        <w:spacing w:line="360" w:lineRule="auto"/>
        <w:ind w:firstLine="480"/>
        <w:rPr>
          <w:rFonts w:hint="eastAsia" w:ascii="仿宋" w:eastAsia="仿宋" w:cs="宋体"/>
          <w:color w:val="auto"/>
          <w:kern w:val="0"/>
          <w:sz w:val="24"/>
          <w:highlight w:val="none"/>
        </w:rPr>
      </w:pPr>
      <w:r>
        <w:rPr>
          <w:rFonts w:hint="eastAsia" w:ascii="仿宋" w:eastAsia="仿宋" w:cs="宋体"/>
          <w:color w:val="auto"/>
          <w:kern w:val="0"/>
          <w:sz w:val="24"/>
          <w:highlight w:val="none"/>
        </w:rPr>
        <w:t>1</w:t>
      </w:r>
      <w:r>
        <w:rPr>
          <w:rFonts w:ascii="仿宋" w:eastAsia="仿宋" w:cs="宋体"/>
          <w:color w:val="auto"/>
          <w:kern w:val="0"/>
          <w:sz w:val="24"/>
          <w:highlight w:val="none"/>
        </w:rPr>
        <w:t>、</w:t>
      </w:r>
      <w:r>
        <w:rPr>
          <w:rFonts w:hint="eastAsia" w:ascii="仿宋" w:eastAsia="仿宋" w:cs="宋体"/>
          <w:color w:val="auto"/>
          <w:kern w:val="0"/>
          <w:sz w:val="24"/>
          <w:highlight w:val="none"/>
        </w:rPr>
        <w:t>单位负责人为同一人或者存在直接控股、管理关系的不同供应商，不得同时参加同一标项的投标。</w:t>
      </w:r>
    </w:p>
    <w:p>
      <w:pPr>
        <w:spacing w:line="360" w:lineRule="exact"/>
        <w:ind w:left="0" w:firstLine="480" w:firstLineChars="200"/>
        <w:rPr>
          <w:rFonts w:ascii="仿宋" w:eastAsia="仿宋" w:cs="宋体"/>
          <w:color w:val="auto"/>
          <w:kern w:val="0"/>
          <w:sz w:val="24"/>
          <w:highlight w:val="none"/>
        </w:rPr>
      </w:pPr>
      <w:r>
        <w:rPr>
          <w:rFonts w:hint="eastAsia" w:ascii="仿宋" w:eastAsia="仿宋" w:cs="宋体"/>
          <w:color w:val="auto"/>
          <w:kern w:val="0"/>
          <w:sz w:val="24"/>
          <w:highlight w:val="none"/>
        </w:rPr>
        <w:t>2</w:t>
      </w:r>
      <w:r>
        <w:rPr>
          <w:rFonts w:ascii="仿宋" w:eastAsia="仿宋" w:cs="宋体"/>
          <w:color w:val="auto"/>
          <w:kern w:val="0"/>
          <w:sz w:val="24"/>
          <w:highlight w:val="none"/>
        </w:rPr>
        <w:t>、</w:t>
      </w:r>
      <w:r>
        <w:rPr>
          <w:rFonts w:hint="eastAsia" w:ascii="仿宋" w:eastAsia="仿宋" w:cs="宋体"/>
          <w:color w:val="auto"/>
          <w:kern w:val="0"/>
          <w:sz w:val="24"/>
          <w:highlight w:val="none"/>
        </w:rPr>
        <w:t>为项目提供整体设计、规范编制或者项目管理、监理、检测等服务的供应商，不得再参加该采购项目的其他采购活动。</w:t>
      </w:r>
    </w:p>
    <w:p>
      <w:pPr>
        <w:spacing w:line="440" w:lineRule="exact"/>
        <w:ind w:firstLine="464" w:firstLineChars="200"/>
        <w:rPr>
          <w:rFonts w:hint="eastAsia" w:ascii="仿宋" w:eastAsia="仿宋"/>
          <w:color w:val="auto"/>
          <w:sz w:val="24"/>
          <w:highlight w:val="none"/>
        </w:rPr>
      </w:pPr>
      <w:r>
        <w:rPr>
          <w:rFonts w:ascii="仿宋" w:eastAsia="仿宋"/>
          <w:color w:val="auto"/>
          <w:spacing w:val="-4"/>
          <w:sz w:val="24"/>
          <w:highlight w:val="none"/>
        </w:rPr>
        <w:t>3、</w:t>
      </w:r>
      <w:r>
        <w:rPr>
          <w:rFonts w:hint="eastAsia" w:ascii="仿宋" w:eastAsia="仿宋" w:cs="Arial"/>
          <w:bCs/>
          <w:color w:val="auto"/>
          <w:sz w:val="24"/>
          <w:highlight w:val="none"/>
        </w:rPr>
        <w:t>获取采购文件后不参加投标的供应商，须向采购代理机构提供书面说明。</w:t>
      </w:r>
    </w:p>
    <w:p>
      <w:pPr>
        <w:spacing w:line="360" w:lineRule="auto"/>
        <w:ind w:left="0" w:firstLine="348" w:firstLineChars="150"/>
        <w:rPr>
          <w:rFonts w:hint="eastAsia" w:ascii="仿宋" w:eastAsia="仿宋" w:cs="Arial"/>
          <w:bCs/>
          <w:color w:val="auto"/>
          <w:sz w:val="24"/>
          <w:highlight w:val="none"/>
        </w:rPr>
      </w:pPr>
      <w:r>
        <w:rPr>
          <w:rFonts w:ascii="仿宋" w:eastAsia="仿宋" w:cs="Arial"/>
          <w:b/>
          <w:bCs/>
          <w:color w:val="auto"/>
          <w:spacing w:val="-4"/>
          <w:sz w:val="24"/>
          <w:highlight w:val="none"/>
        </w:rPr>
        <w:t>六</w:t>
      </w:r>
      <w:r>
        <w:rPr>
          <w:rFonts w:hint="eastAsia" w:ascii="仿宋" w:eastAsia="仿宋" w:cs="Arial"/>
          <w:b/>
          <w:bCs/>
          <w:color w:val="auto"/>
          <w:spacing w:val="-4"/>
          <w:sz w:val="24"/>
          <w:highlight w:val="none"/>
        </w:rPr>
        <w:t>、</w:t>
      </w:r>
      <w:r>
        <w:rPr>
          <w:rFonts w:hint="eastAsia" w:ascii="仿宋" w:eastAsia="仿宋" w:cs="Arial"/>
          <w:b/>
          <w:color w:val="auto"/>
          <w:spacing w:val="-4"/>
          <w:sz w:val="24"/>
          <w:highlight w:val="none"/>
        </w:rPr>
        <w:t>采购公告及更正公告发布网址：</w:t>
      </w:r>
      <w:bookmarkStart w:id="30" w:name="_Hlt10553106"/>
      <w:bookmarkEnd w:id="30"/>
      <w:bookmarkStart w:id="31" w:name="_Hlt10553107"/>
      <w:bookmarkEnd w:id="31"/>
      <w:r>
        <w:rPr>
          <w:rFonts w:hint="eastAsia" w:ascii="仿宋" w:hAnsi="仿宋" w:eastAsia="仿宋" w:cs="仿宋"/>
          <w:color w:val="auto"/>
          <w:spacing w:val="-4"/>
          <w:sz w:val="24"/>
          <w:szCs w:val="24"/>
          <w:highlight w:val="none"/>
        </w:rPr>
        <w:t>浙江政府采购网</w:t>
      </w:r>
      <w:r>
        <w:rPr>
          <w:rFonts w:hint="eastAsia" w:ascii="仿宋" w:hAnsi="仿宋" w:eastAsia="仿宋" w:cs="仿宋"/>
          <w:color w:val="auto"/>
          <w:spacing w:val="-4"/>
          <w:sz w:val="24"/>
          <w:szCs w:val="24"/>
          <w:highlight w:val="none"/>
          <w:lang w:eastAsia="zh-CN"/>
        </w:rPr>
        <w:t>：</w:t>
      </w:r>
      <w:r>
        <w:rPr>
          <w:rFonts w:hint="eastAsia" w:ascii="仿宋" w:eastAsia="仿宋" w:cs="Arial"/>
          <w:color w:val="auto"/>
          <w:spacing w:val="-4"/>
          <w:sz w:val="24"/>
          <w:highlight w:val="none"/>
        </w:rPr>
        <w:t>http://zfcg.czt.zj.gov.cn/</w:t>
      </w:r>
      <w:r>
        <w:rPr>
          <w:rFonts w:hint="eastAsia" w:ascii="仿宋" w:eastAsia="仿宋"/>
          <w:color w:val="auto"/>
          <w:spacing w:val="-4"/>
          <w:sz w:val="24"/>
          <w:highlight w:val="none"/>
        </w:rPr>
        <w:t>和</w:t>
      </w:r>
      <w:r>
        <w:rPr>
          <w:rFonts w:hint="eastAsia" w:ascii="仿宋" w:hAnsi="仿宋" w:eastAsia="仿宋" w:cs="仿宋"/>
          <w:color w:val="auto"/>
          <w:spacing w:val="-4"/>
          <w:sz w:val="24"/>
          <w:szCs w:val="24"/>
          <w:highlight w:val="none"/>
        </w:rPr>
        <w:t>绍兴市越城区人民政府网站公共资源交易版块：http://www.sxyc.gov.cn</w:t>
      </w:r>
      <w:r>
        <w:rPr>
          <w:rFonts w:hint="eastAsia" w:ascii="仿宋" w:eastAsia="仿宋"/>
          <w:color w:val="auto"/>
          <w:spacing w:val="-4"/>
          <w:sz w:val="24"/>
          <w:highlight w:val="none"/>
        </w:rPr>
        <w:t>。更正公告</w:t>
      </w:r>
      <w:r>
        <w:rPr>
          <w:rFonts w:hint="eastAsia" w:ascii="仿宋" w:eastAsia="仿宋" w:cs="Arial"/>
          <w:bCs/>
          <w:color w:val="auto"/>
          <w:sz w:val="24"/>
          <w:highlight w:val="none"/>
        </w:rPr>
        <w:t>在浙江政府采购网更正公告页面或越城区人民政府门户网站采购公告页面中下载。</w:t>
      </w:r>
    </w:p>
    <w:p>
      <w:pPr>
        <w:pStyle w:val="2"/>
        <w:rPr>
          <w:rFonts w:hint="eastAsia" w:ascii="仿宋"/>
          <w:color w:val="auto"/>
          <w:highlight w:val="none"/>
        </w:rPr>
      </w:pPr>
      <w:bookmarkStart w:id="32" w:name="_Toc18102"/>
    </w:p>
    <w:p>
      <w:pPr>
        <w:pStyle w:val="2"/>
        <w:rPr>
          <w:rFonts w:hint="eastAsia" w:ascii="仿宋"/>
          <w:color w:val="auto"/>
          <w:highlight w:val="none"/>
        </w:rPr>
      </w:pPr>
    </w:p>
    <w:p>
      <w:pPr>
        <w:pStyle w:val="2"/>
        <w:rPr>
          <w:rFonts w:hint="eastAsia" w:ascii="仿宋"/>
          <w:color w:val="auto"/>
          <w:highlight w:val="none"/>
        </w:rPr>
      </w:pPr>
    </w:p>
    <w:p>
      <w:pPr>
        <w:rPr>
          <w:rFonts w:hint="eastAsia"/>
          <w:color w:val="auto"/>
          <w:highlight w:val="none"/>
        </w:rPr>
      </w:pPr>
    </w:p>
    <w:p>
      <w:pPr>
        <w:pStyle w:val="2"/>
        <w:rPr>
          <w:rFonts w:hint="eastAsia" w:ascii="仿宋"/>
          <w:color w:val="auto"/>
          <w:highlight w:val="none"/>
        </w:rPr>
      </w:pPr>
      <w:r>
        <w:rPr>
          <w:rFonts w:hint="eastAsia" w:ascii="仿宋"/>
          <w:color w:val="auto"/>
          <w:highlight w:val="none"/>
        </w:rPr>
        <w:t>第二章  投标人须知</w:t>
      </w:r>
      <w:bookmarkEnd w:id="32"/>
    </w:p>
    <w:p>
      <w:pPr>
        <w:pStyle w:val="3"/>
        <w:rPr>
          <w:rFonts w:hint="eastAsia" w:ascii="仿宋"/>
          <w:color w:val="auto"/>
          <w:highlight w:val="none"/>
        </w:rPr>
      </w:pPr>
      <w:bookmarkStart w:id="33" w:name="_Toc9699"/>
      <w:r>
        <w:rPr>
          <w:rFonts w:hint="eastAsia" w:ascii="仿宋"/>
          <w:color w:val="auto"/>
          <w:highlight w:val="none"/>
        </w:rPr>
        <w:t>一、前附表</w:t>
      </w:r>
      <w:bookmarkEnd w:id="33"/>
    </w:p>
    <w:tbl>
      <w:tblPr>
        <w:tblStyle w:val="26"/>
        <w:tblW w:w="9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8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6"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pPr>
              <w:spacing w:before="156" w:beforeLines="50" w:after="94" w:afterLines="30" w:line="300" w:lineRule="exact"/>
              <w:jc w:val="center"/>
              <w:rPr>
                <w:rFonts w:hint="eastAsia" w:ascii="仿宋" w:eastAsia="仿宋"/>
                <w:color w:val="auto"/>
                <w:sz w:val="24"/>
                <w:highlight w:val="none"/>
              </w:rPr>
            </w:pPr>
            <w:r>
              <w:rPr>
                <w:rFonts w:hint="eastAsia" w:ascii="仿宋" w:eastAsia="仿宋"/>
                <w:color w:val="auto"/>
                <w:sz w:val="24"/>
                <w:highlight w:val="none"/>
              </w:rPr>
              <w:t>序号</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pPr>
              <w:spacing w:before="156" w:beforeLines="50" w:after="94" w:afterLines="30" w:line="300" w:lineRule="exact"/>
              <w:jc w:val="center"/>
              <w:rPr>
                <w:rFonts w:hint="eastAsia" w:ascii="仿宋" w:eastAsia="仿宋"/>
                <w:color w:val="auto"/>
                <w:sz w:val="24"/>
                <w:highlight w:val="none"/>
              </w:rPr>
            </w:pPr>
            <w:r>
              <w:rPr>
                <w:rFonts w:hint="eastAsia" w:ascii="仿宋" w:eastAsia="仿宋"/>
                <w:color w:val="auto"/>
                <w:sz w:val="24"/>
                <w:highlight w:val="none"/>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340" w:lineRule="exact"/>
              <w:jc w:val="center"/>
              <w:rPr>
                <w:rFonts w:hint="eastAsia" w:ascii="仿宋" w:eastAsia="仿宋"/>
                <w:color w:val="auto"/>
                <w:sz w:val="24"/>
                <w:highlight w:val="none"/>
              </w:rPr>
            </w:pPr>
            <w:r>
              <w:rPr>
                <w:rFonts w:hint="eastAsia" w:ascii="仿宋" w:eastAsia="仿宋"/>
                <w:color w:val="auto"/>
                <w:sz w:val="24"/>
                <w:highlight w:val="none"/>
              </w:rPr>
              <w:t>1</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500" w:lineRule="exact"/>
              <w:rPr>
                <w:rFonts w:hint="eastAsia" w:ascii="仿宋" w:eastAsia="仿宋"/>
                <w:color w:val="auto"/>
                <w:sz w:val="24"/>
                <w:highlight w:val="none"/>
              </w:rPr>
            </w:pPr>
            <w:r>
              <w:rPr>
                <w:rFonts w:hint="eastAsia" w:ascii="仿宋" w:eastAsia="仿宋"/>
                <w:b/>
                <w:color w:val="auto"/>
                <w:sz w:val="24"/>
                <w:highlight w:val="none"/>
              </w:rPr>
              <w:t>项目名称</w:t>
            </w:r>
            <w:r>
              <w:rPr>
                <w:rFonts w:hint="eastAsia" w:ascii="仿宋" w:eastAsia="仿宋"/>
                <w:color w:val="auto"/>
                <w:sz w:val="24"/>
                <w:highlight w:val="none"/>
              </w:rPr>
              <w:t>：</w:t>
            </w:r>
            <w:r>
              <w:rPr>
                <w:rFonts w:hint="eastAsia" w:ascii="仿宋" w:eastAsia="仿宋"/>
                <w:color w:val="auto"/>
                <w:sz w:val="24"/>
                <w:highlight w:val="none"/>
                <w:u w:val="single" w:color="auto"/>
              </w:rPr>
              <w:t>越城区疾病预防控制中心吹扫捕集仪采购项目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4"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340" w:lineRule="exact"/>
              <w:jc w:val="center"/>
              <w:rPr>
                <w:rFonts w:hint="eastAsia" w:ascii="仿宋" w:eastAsia="仿宋"/>
                <w:color w:val="auto"/>
                <w:sz w:val="24"/>
                <w:highlight w:val="none"/>
              </w:rPr>
            </w:pPr>
            <w:r>
              <w:rPr>
                <w:rFonts w:hint="eastAsia" w:ascii="仿宋" w:eastAsia="仿宋"/>
                <w:color w:val="auto"/>
                <w:sz w:val="24"/>
                <w:highlight w:val="none"/>
              </w:rPr>
              <w:t>2</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pPr>
              <w:autoSpaceDE w:val="0"/>
              <w:autoSpaceDN w:val="0"/>
              <w:spacing w:line="500" w:lineRule="exact"/>
              <w:textAlignment w:val="bottom"/>
              <w:rPr>
                <w:rFonts w:hint="eastAsia" w:ascii="仿宋" w:eastAsia="仿宋"/>
                <w:color w:val="auto"/>
                <w:sz w:val="24"/>
                <w:highlight w:val="none"/>
              </w:rPr>
            </w:pPr>
            <w:r>
              <w:rPr>
                <w:rFonts w:hint="eastAsia" w:ascii="仿宋" w:eastAsia="仿宋"/>
                <w:b/>
                <w:color w:val="auto"/>
                <w:sz w:val="24"/>
                <w:highlight w:val="none"/>
              </w:rPr>
              <w:t>投标有效期：</w:t>
            </w:r>
            <w:r>
              <w:rPr>
                <w:rFonts w:hint="eastAsia" w:ascii="仿宋" w:eastAsia="仿宋"/>
                <w:color w:val="auto"/>
                <w:sz w:val="24"/>
                <w:highlight w:val="none"/>
              </w:rPr>
              <w:t>自投标截止日起60天。如采购人认为必要，可延长至总计最长不超过90天。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7"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340" w:lineRule="exact"/>
              <w:jc w:val="center"/>
              <w:rPr>
                <w:rFonts w:hint="eastAsia" w:ascii="仿宋" w:eastAsia="仿宋"/>
                <w:color w:val="auto"/>
                <w:sz w:val="24"/>
                <w:highlight w:val="none"/>
              </w:rPr>
            </w:pPr>
            <w:r>
              <w:rPr>
                <w:rFonts w:hint="eastAsia" w:ascii="仿宋" w:eastAsia="仿宋"/>
                <w:color w:val="auto"/>
                <w:sz w:val="24"/>
                <w:highlight w:val="none"/>
              </w:rPr>
              <w:t>3</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pPr>
              <w:autoSpaceDE w:val="0"/>
              <w:autoSpaceDN w:val="0"/>
              <w:spacing w:line="500" w:lineRule="exact"/>
              <w:textAlignment w:val="bottom"/>
              <w:rPr>
                <w:rFonts w:hint="eastAsia" w:ascii="仿宋" w:eastAsia="仿宋" w:cs="Arial"/>
                <w:b/>
                <w:color w:val="auto"/>
                <w:sz w:val="24"/>
                <w:highlight w:val="none"/>
                <w:u w:val="single"/>
                <w:lang w:eastAsia="zh-CN"/>
              </w:rPr>
            </w:pPr>
            <w:r>
              <w:rPr>
                <w:rFonts w:hint="eastAsia" w:ascii="仿宋" w:eastAsia="仿宋"/>
                <w:b/>
                <w:color w:val="auto"/>
                <w:sz w:val="24"/>
                <w:highlight w:val="none"/>
              </w:rPr>
              <w:t>是否提供样品：</w:t>
            </w:r>
            <w:r>
              <w:rPr>
                <w:rFonts w:hint="eastAsia" w:ascii="仿宋" w:eastAsia="仿宋"/>
                <w:color w:val="auto"/>
                <w:sz w:val="24"/>
                <w:highlight w:val="none"/>
                <w:u w:val="singl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7"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340" w:lineRule="exact"/>
              <w:jc w:val="center"/>
              <w:rPr>
                <w:rFonts w:hint="eastAsia" w:ascii="仿宋" w:eastAsia="仿宋"/>
                <w:color w:val="auto"/>
                <w:sz w:val="24"/>
                <w:highlight w:val="none"/>
              </w:rPr>
            </w:pPr>
            <w:r>
              <w:rPr>
                <w:rFonts w:hint="eastAsia" w:ascii="仿宋" w:eastAsia="仿宋"/>
                <w:color w:val="auto"/>
                <w:sz w:val="24"/>
                <w:highlight w:val="none"/>
              </w:rPr>
              <w:t>4</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pPr>
              <w:autoSpaceDE w:val="0"/>
              <w:autoSpaceDN w:val="0"/>
              <w:spacing w:line="500" w:lineRule="exact"/>
              <w:textAlignment w:val="bottom"/>
              <w:rPr>
                <w:rFonts w:hint="eastAsia" w:ascii="仿宋" w:eastAsia="仿宋"/>
                <w:b/>
                <w:color w:val="auto"/>
                <w:sz w:val="24"/>
                <w:highlight w:val="none"/>
              </w:rPr>
            </w:pPr>
            <w:r>
              <w:rPr>
                <w:rFonts w:hint="eastAsia" w:ascii="仿宋" w:eastAsia="仿宋"/>
                <w:b/>
                <w:color w:val="auto"/>
                <w:sz w:val="24"/>
                <w:highlight w:val="none"/>
              </w:rPr>
              <w:t>是否演示：</w:t>
            </w:r>
            <w:r>
              <w:rPr>
                <w:rFonts w:hint="eastAsia" w:ascii="仿宋" w:eastAsia="仿宋"/>
                <w:color w:val="auto"/>
                <w:sz w:val="24"/>
                <w:highlight w:val="none"/>
                <w:u w:val="singl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7"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360" w:lineRule="auto"/>
              <w:jc w:val="center"/>
              <w:rPr>
                <w:rFonts w:hint="eastAsia" w:ascii="仿宋" w:eastAsia="仿宋"/>
                <w:b/>
                <w:color w:val="auto"/>
                <w:sz w:val="24"/>
                <w:highlight w:val="none"/>
              </w:rPr>
            </w:pPr>
            <w:r>
              <w:rPr>
                <w:rFonts w:hint="eastAsia" w:ascii="仿宋" w:eastAsia="仿宋"/>
                <w:color w:val="auto"/>
                <w:sz w:val="24"/>
                <w:highlight w:val="none"/>
              </w:rPr>
              <w:t>5</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val="0"/>
              <w:autoSpaceDN w:val="0"/>
              <w:adjustRightInd/>
              <w:snapToGrid/>
              <w:ind w:left="0" w:firstLine="0"/>
              <w:contextualSpacing w:val="0"/>
              <w:textAlignment w:val="bottom"/>
              <w:rPr>
                <w:rFonts w:hint="eastAsia" w:ascii="仿宋" w:eastAsia="仿宋" w:cs="Arial"/>
                <w:b/>
                <w:color w:val="auto"/>
                <w:sz w:val="24"/>
                <w:highlight w:val="none"/>
              </w:rPr>
            </w:pPr>
            <w:r>
              <w:rPr>
                <w:rFonts w:hint="eastAsia" w:ascii="仿宋" w:eastAsia="仿宋"/>
                <w:b/>
                <w:color w:val="auto"/>
                <w:sz w:val="24"/>
                <w:highlight w:val="none"/>
              </w:rPr>
              <w:t>是否组织现场踏勘：</w:t>
            </w:r>
            <w:r>
              <w:rPr>
                <w:rFonts w:hint="eastAsia" w:ascii="仿宋" w:eastAsia="仿宋"/>
                <w:color w:val="auto"/>
                <w:sz w:val="24"/>
                <w:highlight w:val="none"/>
                <w:u w:val="singl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340" w:lineRule="exact"/>
              <w:jc w:val="center"/>
              <w:rPr>
                <w:rFonts w:hint="eastAsia" w:ascii="仿宋" w:eastAsia="仿宋"/>
                <w:color w:val="auto"/>
                <w:sz w:val="24"/>
                <w:highlight w:val="none"/>
              </w:rPr>
            </w:pPr>
            <w:r>
              <w:rPr>
                <w:rFonts w:hint="eastAsia" w:ascii="仿宋" w:eastAsia="仿宋"/>
                <w:color w:val="auto"/>
                <w:sz w:val="24"/>
                <w:highlight w:val="none"/>
              </w:rPr>
              <w:t>6</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500" w:lineRule="exact"/>
              <w:rPr>
                <w:rFonts w:hint="eastAsia" w:ascii="仿宋" w:eastAsia="仿宋"/>
                <w:color w:val="auto"/>
                <w:sz w:val="24"/>
                <w:highlight w:val="none"/>
              </w:rPr>
            </w:pPr>
            <w:r>
              <w:rPr>
                <w:rFonts w:hint="eastAsia" w:ascii="仿宋" w:eastAsia="仿宋"/>
                <w:b/>
                <w:color w:val="auto"/>
                <w:sz w:val="24"/>
                <w:highlight w:val="none"/>
              </w:rPr>
              <w:t>投标文件份数：</w:t>
            </w:r>
            <w:r>
              <w:rPr>
                <w:rFonts w:hint="eastAsia" w:ascii="仿宋" w:hAnsi="仿宋" w:eastAsia="仿宋" w:cs="仿宋"/>
                <w:b/>
                <w:color w:val="auto"/>
                <w:sz w:val="24"/>
                <w:highlight w:val="none"/>
              </w:rPr>
              <w:t>正本一份，副本</w:t>
            </w:r>
            <w:r>
              <w:rPr>
                <w:rFonts w:hint="eastAsia" w:ascii="仿宋" w:hAnsi="仿宋" w:eastAsia="仿宋" w:cs="仿宋"/>
                <w:b/>
                <w:color w:val="auto"/>
                <w:sz w:val="24"/>
                <w:highlight w:val="none"/>
                <w:u w:val="single"/>
              </w:rPr>
              <w:t xml:space="preserve"> </w:t>
            </w:r>
            <w:r>
              <w:rPr>
                <w:rFonts w:hint="eastAsia" w:ascii="仿宋" w:hAnsi="仿宋" w:eastAsia="仿宋" w:cs="仿宋"/>
                <w:b/>
                <w:color w:val="auto"/>
                <w:sz w:val="24"/>
                <w:highlight w:val="none"/>
                <w:u w:val="single"/>
                <w:lang w:val="en-US" w:eastAsia="zh-CN"/>
              </w:rPr>
              <w:t>四</w:t>
            </w:r>
            <w:r>
              <w:rPr>
                <w:rFonts w:hint="eastAsia" w:ascii="仿宋" w:hAnsi="仿宋" w:eastAsia="仿宋" w:cs="仿宋"/>
                <w:b/>
                <w:color w:val="auto"/>
                <w:sz w:val="24"/>
                <w:highlight w:val="none"/>
                <w:u w:val="single"/>
              </w:rPr>
              <w:t xml:space="preserve"> </w:t>
            </w:r>
            <w:r>
              <w:rPr>
                <w:rFonts w:hint="eastAsia" w:ascii="仿宋" w:hAnsi="仿宋" w:eastAsia="仿宋" w:cs="仿宋"/>
                <w:b/>
                <w:color w:val="auto"/>
                <w:sz w:val="24"/>
                <w:highlight w:val="none"/>
              </w:rPr>
              <w:t>份</w:t>
            </w:r>
            <w:r>
              <w:rPr>
                <w:rFonts w:hint="eastAsia" w:ascii="仿宋" w:hAnsi="仿宋" w:eastAsia="仿宋" w:cs="仿宋"/>
                <w:color w:val="auto"/>
                <w:sz w:val="24"/>
                <w:highlight w:val="none"/>
              </w:rPr>
              <w:t>。</w:t>
            </w:r>
            <w:r>
              <w:rPr>
                <w:rFonts w:hint="eastAsia" w:ascii="仿宋" w:hAnsi="仿宋" w:eastAsia="仿宋" w:cs="仿宋"/>
                <w:b/>
                <w:bCs/>
                <w:color w:val="auto"/>
                <w:sz w:val="24"/>
                <w:highlight w:val="none"/>
                <w:lang w:val="en-US" w:eastAsia="zh-CN"/>
              </w:rPr>
              <w:t>同时提供电子投标文件一份（U盘），电子投标文件为投标文件正本扫描件，单独密封。</w:t>
            </w:r>
            <w:r>
              <w:rPr>
                <w:rFonts w:hint="eastAsia" w:ascii="仿宋" w:hAnsi="仿宋" w:eastAsia="仿宋" w:cs="仿宋"/>
                <w:color w:val="auto"/>
                <w:sz w:val="24"/>
                <w:highlight w:val="none"/>
              </w:rPr>
              <w:t>正本与副本内容不一致的，以正本为准。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340" w:lineRule="exact"/>
              <w:jc w:val="center"/>
              <w:rPr>
                <w:rFonts w:hint="eastAsia" w:ascii="仿宋" w:eastAsia="仿宋"/>
                <w:color w:val="auto"/>
                <w:sz w:val="24"/>
                <w:highlight w:val="none"/>
              </w:rPr>
            </w:pPr>
            <w:r>
              <w:rPr>
                <w:rFonts w:hint="eastAsia" w:ascii="仿宋" w:eastAsia="仿宋"/>
                <w:color w:val="auto"/>
                <w:sz w:val="24"/>
                <w:highlight w:val="none"/>
              </w:rPr>
              <w:t>7</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widowControl w:val="0"/>
              <w:suppressLineNumbers w:val="0"/>
              <w:autoSpaceDE w:val="0"/>
              <w:autoSpaceDN w:val="0"/>
              <w:spacing w:before="0" w:beforeAutospacing="0" w:after="0" w:afterAutospacing="0" w:line="500" w:lineRule="exact"/>
              <w:ind w:left="0" w:right="0"/>
              <w:jc w:val="both"/>
              <w:textAlignment w:val="bottom"/>
              <w:rPr>
                <w:rFonts w:hint="eastAsia" w:ascii="仿宋" w:eastAsia="仿宋"/>
                <w:b/>
                <w:color w:val="auto"/>
                <w:sz w:val="24"/>
                <w:highlight w:val="none"/>
              </w:rPr>
            </w:pPr>
            <w:r>
              <w:rPr>
                <w:rFonts w:hint="eastAsia" w:ascii="仿宋" w:eastAsia="仿宋"/>
                <w:b/>
                <w:color w:val="auto"/>
                <w:sz w:val="24"/>
                <w:highlight w:val="none"/>
              </w:rPr>
              <w:t>履约保证金及缴退时间：</w:t>
            </w:r>
            <w:r>
              <w:rPr>
                <w:rFonts w:hint="default" w:ascii="仿宋" w:hAnsi="仿宋" w:eastAsia="仿宋" w:cs="仿宋"/>
                <w:b/>
                <w:bCs w:val="0"/>
                <w:color w:val="auto"/>
                <w:kern w:val="2"/>
                <w:sz w:val="24"/>
                <w:szCs w:val="24"/>
                <w:highlight w:val="none"/>
                <w:u w:val="single"/>
                <w:lang w:val="en-US" w:eastAsia="zh-CN" w:bidi="ar"/>
              </w:rPr>
              <w:t>合同价1%（中标供应商需缴纳合同金额的1%作为履约保证金，履行完合同约定事项验收合格后退还</w:t>
            </w:r>
            <w:r>
              <w:rPr>
                <w:rFonts w:hint="eastAsia" w:ascii="仿宋" w:eastAsia="仿宋"/>
                <w:color w:val="auto"/>
                <w:sz w:val="24"/>
                <w:highlight w:val="none"/>
                <w:u w:val="single"/>
              </w:rPr>
              <w:t xml:space="preserve">  </w:t>
            </w:r>
          </w:p>
          <w:p>
            <w:pPr>
              <w:autoSpaceDE w:val="0"/>
              <w:autoSpaceDN w:val="0"/>
              <w:spacing w:line="500" w:lineRule="exact"/>
              <w:textAlignment w:val="bottom"/>
              <w:rPr>
                <w:rFonts w:hint="eastAsia" w:ascii="仿宋" w:eastAsia="仿宋"/>
                <w:b/>
                <w:color w:val="auto"/>
                <w:sz w:val="24"/>
                <w:highlight w:val="none"/>
              </w:rPr>
            </w:pPr>
            <w:r>
              <w:rPr>
                <w:rFonts w:hint="eastAsia" w:ascii="仿宋" w:eastAsia="仿宋"/>
                <w:b/>
                <w:color w:val="auto"/>
                <w:sz w:val="24"/>
                <w:highlight w:val="none"/>
              </w:rPr>
              <w:t>应当以支票、汇票、本票或者金融机构、担保机构出具的保函等非现金形式提交。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2"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340" w:lineRule="exact"/>
              <w:jc w:val="center"/>
              <w:rPr>
                <w:rFonts w:hint="eastAsia" w:ascii="仿宋" w:eastAsia="仿宋"/>
                <w:color w:val="auto"/>
                <w:sz w:val="24"/>
                <w:highlight w:val="none"/>
              </w:rPr>
            </w:pPr>
            <w:r>
              <w:rPr>
                <w:rFonts w:hint="eastAsia" w:ascii="仿宋" w:eastAsia="仿宋"/>
                <w:color w:val="auto"/>
                <w:sz w:val="24"/>
                <w:highlight w:val="none"/>
              </w:rPr>
              <w:t>8</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pPr>
              <w:snapToGrid w:val="0"/>
              <w:jc w:val="left"/>
              <w:rPr>
                <w:rFonts w:hint="eastAsia" w:ascii="仿宋" w:eastAsia="仿宋"/>
                <w:color w:val="auto"/>
                <w:sz w:val="24"/>
                <w:highlight w:val="none"/>
              </w:rPr>
            </w:pPr>
            <w:r>
              <w:rPr>
                <w:rFonts w:hint="eastAsia" w:ascii="仿宋" w:eastAsia="仿宋"/>
                <w:b/>
                <w:bCs/>
                <w:color w:val="auto"/>
                <w:sz w:val="24"/>
                <w:highlight w:val="none"/>
              </w:rPr>
              <w:t>分包与转包</w:t>
            </w:r>
            <w:r>
              <w:rPr>
                <w:rFonts w:hint="eastAsia" w:ascii="仿宋" w:eastAsia="仿宋"/>
                <w:color w:val="auto"/>
                <w:sz w:val="24"/>
                <w:highlight w:val="none"/>
              </w:rPr>
              <w:t>：本项目</w:t>
            </w:r>
            <w:r>
              <w:rPr>
                <w:rFonts w:hint="eastAsia" w:ascii="仿宋" w:eastAsia="仿宋"/>
                <w:color w:val="auto"/>
                <w:sz w:val="24"/>
                <w:highlight w:val="none"/>
                <w:u w:val="single"/>
              </w:rPr>
              <w:t xml:space="preserve"> </w:t>
            </w:r>
            <w:r>
              <w:rPr>
                <w:rFonts w:hint="eastAsia" w:ascii="仿宋" w:eastAsia="仿宋"/>
                <w:color w:val="auto"/>
                <w:sz w:val="24"/>
                <w:highlight w:val="none"/>
                <w:u w:val="single"/>
                <w:lang w:val="en-US" w:eastAsia="zh-CN"/>
              </w:rPr>
              <w:t>不</w:t>
            </w:r>
            <w:r>
              <w:rPr>
                <w:rFonts w:hint="eastAsia" w:ascii="仿宋" w:eastAsia="仿宋"/>
                <w:color w:val="auto"/>
                <w:sz w:val="24"/>
                <w:highlight w:val="none"/>
                <w:u w:val="single"/>
              </w:rPr>
              <w:t xml:space="preserve">允许 </w:t>
            </w:r>
            <w:r>
              <w:rPr>
                <w:rFonts w:hint="eastAsia" w:ascii="仿宋" w:eastAsia="仿宋"/>
                <w:color w:val="auto"/>
                <w:sz w:val="24"/>
                <w:highlight w:val="none"/>
              </w:rPr>
              <w:t>分包</w:t>
            </w:r>
            <w:r>
              <w:rPr>
                <w:rFonts w:hint="eastAsia" w:ascii="仿宋" w:eastAsia="仿宋"/>
                <w:color w:val="auto"/>
                <w:sz w:val="24"/>
                <w:highlight w:val="none"/>
                <w:lang w:eastAsia="zh-CN"/>
              </w:rPr>
              <w:t>，</w:t>
            </w:r>
            <w:r>
              <w:rPr>
                <w:rFonts w:hint="eastAsia" w:ascii="仿宋" w:eastAsia="仿宋"/>
                <w:color w:val="auto"/>
                <w:sz w:val="24"/>
                <w:highlight w:val="none"/>
                <w:u w:val="single"/>
              </w:rPr>
              <w:t xml:space="preserve"> </w:t>
            </w:r>
            <w:r>
              <w:rPr>
                <w:rFonts w:hint="eastAsia" w:ascii="仿宋" w:eastAsia="仿宋"/>
                <w:color w:val="auto"/>
                <w:sz w:val="24"/>
                <w:highlight w:val="none"/>
                <w:u w:val="single"/>
                <w:lang w:val="en-US" w:eastAsia="zh-CN"/>
              </w:rPr>
              <w:t>不</w:t>
            </w:r>
            <w:r>
              <w:rPr>
                <w:rFonts w:hint="eastAsia" w:ascii="仿宋" w:eastAsia="仿宋"/>
                <w:color w:val="auto"/>
                <w:sz w:val="24"/>
                <w:highlight w:val="none"/>
                <w:u w:val="single"/>
              </w:rPr>
              <w:t xml:space="preserve">允许 </w:t>
            </w:r>
            <w:r>
              <w:rPr>
                <w:rFonts w:hint="eastAsia" w:ascii="仿宋" w:eastAsia="仿宋"/>
                <w:color w:val="auto"/>
                <w:sz w:val="24"/>
                <w:highlight w:val="none"/>
              </w:rPr>
              <w:t>转包。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340" w:lineRule="exact"/>
              <w:jc w:val="center"/>
              <w:rPr>
                <w:rFonts w:hint="eastAsia" w:ascii="仿宋" w:eastAsia="仿宋"/>
                <w:color w:val="auto"/>
                <w:sz w:val="24"/>
                <w:highlight w:val="none"/>
              </w:rPr>
            </w:pPr>
            <w:r>
              <w:rPr>
                <w:rFonts w:hint="eastAsia" w:ascii="仿宋" w:eastAsia="仿宋"/>
                <w:color w:val="auto"/>
                <w:sz w:val="24"/>
                <w:highlight w:val="none"/>
              </w:rPr>
              <w:t>9</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500" w:lineRule="exact"/>
              <w:jc w:val="left"/>
              <w:rPr>
                <w:rFonts w:hint="eastAsia" w:ascii="仿宋" w:eastAsia="仿宋" w:cs="仿宋_GB2312"/>
                <w:b/>
                <w:bCs/>
                <w:color w:val="auto"/>
                <w:sz w:val="24"/>
                <w:highlight w:val="none"/>
              </w:rPr>
            </w:pPr>
            <w:r>
              <w:rPr>
                <w:rFonts w:hint="eastAsia" w:ascii="仿宋" w:eastAsia="仿宋" w:cs="仿宋_GB2312"/>
                <w:b/>
                <w:bCs/>
                <w:color w:val="auto"/>
                <w:sz w:val="24"/>
                <w:highlight w:val="none"/>
              </w:rPr>
              <w:t>采购代理服务费：</w:t>
            </w:r>
          </w:p>
          <w:p>
            <w:pPr>
              <w:adjustRightInd w:val="0"/>
              <w:spacing w:line="440" w:lineRule="exact"/>
              <w:rPr>
                <w:rFonts w:ascii="仿宋" w:hAnsi="仿宋" w:eastAsia="仿宋" w:cs="仿宋"/>
                <w:color w:val="auto"/>
                <w:sz w:val="24"/>
                <w:highlight w:val="none"/>
              </w:rPr>
            </w:pPr>
            <w:r>
              <w:rPr>
                <w:rFonts w:hint="eastAsia" w:ascii="仿宋" w:hAnsi="仿宋" w:eastAsia="仿宋" w:cs="宋体"/>
                <w:color w:val="auto"/>
                <w:kern w:val="0"/>
                <w:sz w:val="24"/>
                <w:szCs w:val="21"/>
                <w:highlight w:val="none"/>
              </w:rPr>
              <w:t>中标人须向招标代理机构按如下标准和规定交纳中标服务费</w:t>
            </w:r>
            <w:r>
              <w:rPr>
                <w:rFonts w:hint="eastAsia" w:ascii="仿宋" w:hAnsi="仿宋" w:eastAsia="仿宋" w:cs="仿宋"/>
                <w:b/>
                <w:color w:val="auto"/>
                <w:sz w:val="24"/>
                <w:highlight w:val="none"/>
              </w:rPr>
              <w:t>：</w:t>
            </w:r>
          </w:p>
          <w:p>
            <w:pPr>
              <w:spacing w:line="288" w:lineRule="auto"/>
              <w:rPr>
                <w:rFonts w:hint="eastAsia" w:ascii="仿宋" w:hAnsi="仿宋" w:eastAsia="仿宋" w:cs="仿宋"/>
                <w:b w:val="0"/>
                <w:bCs w:val="0"/>
                <w:color w:val="auto"/>
                <w:sz w:val="24"/>
                <w:szCs w:val="24"/>
                <w:highlight w:val="none"/>
              </w:rPr>
            </w:pP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lang w:val="en-US" w:eastAsia="zh-CN"/>
              </w:rPr>
              <w:t>1</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lang w:val="en-US" w:eastAsia="zh-CN"/>
              </w:rPr>
              <w:t>中标服务费由中标人支付，协议价2000元。</w:t>
            </w:r>
          </w:p>
          <w:p>
            <w:pPr>
              <w:keepNext w:val="0"/>
              <w:keepLines w:val="0"/>
              <w:pageBreakBefore w:val="0"/>
              <w:widowControl w:val="0"/>
              <w:kinsoku/>
              <w:wordWrap/>
              <w:overflowPunct/>
              <w:topLinePunct w:val="0"/>
              <w:autoSpaceDE/>
              <w:autoSpaceDN/>
              <w:bidi w:val="0"/>
              <w:adjustRightInd w:val="0"/>
              <w:snapToGrid/>
              <w:spacing w:line="360" w:lineRule="auto"/>
              <w:jc w:val="left"/>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（2）服务费的交纳方式：</w:t>
            </w:r>
          </w:p>
          <w:p>
            <w:pPr>
              <w:keepNext w:val="0"/>
              <w:keepLines w:val="0"/>
              <w:pageBreakBefore w:val="0"/>
              <w:widowControl w:val="0"/>
              <w:kinsoku/>
              <w:wordWrap/>
              <w:overflowPunct/>
              <w:topLinePunct w:val="0"/>
              <w:autoSpaceDE/>
              <w:autoSpaceDN/>
              <w:bidi w:val="0"/>
              <w:adjustRightInd w:val="0"/>
              <w:snapToGrid/>
              <w:spacing w:line="360" w:lineRule="auto"/>
              <w:jc w:val="left"/>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用银行支票、汇票、电汇、现金等付款方式直接交纳中标服务费。</w:t>
            </w:r>
          </w:p>
          <w:p>
            <w:pPr>
              <w:keepNext w:val="0"/>
              <w:keepLines w:val="0"/>
              <w:pageBreakBefore w:val="0"/>
              <w:widowControl w:val="0"/>
              <w:kinsoku/>
              <w:wordWrap/>
              <w:overflowPunct/>
              <w:topLinePunct w:val="0"/>
              <w:autoSpaceDE/>
              <w:autoSpaceDN/>
              <w:bidi w:val="0"/>
              <w:adjustRightInd w:val="0"/>
              <w:snapToGrid/>
              <w:spacing w:line="360" w:lineRule="auto"/>
              <w:jc w:val="left"/>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公司名称：浙江东腾利成招标代理有限公司</w:t>
            </w:r>
          </w:p>
          <w:p>
            <w:pPr>
              <w:keepNext w:val="0"/>
              <w:keepLines w:val="0"/>
              <w:pageBreakBefore w:val="0"/>
              <w:widowControl w:val="0"/>
              <w:kinsoku/>
              <w:wordWrap/>
              <w:overflowPunct/>
              <w:topLinePunct w:val="0"/>
              <w:autoSpaceDE/>
              <w:autoSpaceDN/>
              <w:bidi w:val="0"/>
              <w:adjustRightInd w:val="0"/>
              <w:snapToGrid/>
              <w:spacing w:line="360" w:lineRule="auto"/>
              <w:jc w:val="left"/>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账    号：19545201040012508</w:t>
            </w:r>
          </w:p>
          <w:p>
            <w:pPr>
              <w:keepNext w:val="0"/>
              <w:keepLines w:val="0"/>
              <w:pageBreakBefore w:val="0"/>
              <w:widowControl w:val="0"/>
              <w:kinsoku/>
              <w:wordWrap/>
              <w:overflowPunct/>
              <w:topLinePunct w:val="0"/>
              <w:autoSpaceDE/>
              <w:autoSpaceDN/>
              <w:bidi w:val="0"/>
              <w:adjustRightInd w:val="0"/>
              <w:snapToGrid/>
              <w:spacing w:line="360" w:lineRule="auto"/>
              <w:jc w:val="left"/>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开 户 行：中国农业银行股份有限公司绍兴广场支行</w:t>
            </w:r>
          </w:p>
          <w:p>
            <w:pPr>
              <w:numPr>
                <w:ilvl w:val="0"/>
                <w:numId w:val="0"/>
              </w:numPr>
              <w:bidi w:val="0"/>
              <w:spacing w:line="360" w:lineRule="auto"/>
              <w:ind w:leftChars="0"/>
              <w:rPr>
                <w:rFonts w:hint="eastAsia"/>
                <w:color w:val="auto"/>
                <w:highlight w:val="none"/>
              </w:rPr>
            </w:pP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lang w:eastAsia="zh-CN"/>
              </w:rPr>
              <w:t>）评审费</w:t>
            </w:r>
            <w:r>
              <w:rPr>
                <w:rFonts w:hint="eastAsia" w:ascii="仿宋" w:hAnsi="仿宋" w:eastAsia="仿宋" w:cs="仿宋"/>
                <w:color w:val="auto"/>
                <w:sz w:val="24"/>
                <w:szCs w:val="24"/>
                <w:highlight w:val="none"/>
                <w:lang w:val="en-US" w:eastAsia="zh-CN"/>
              </w:rPr>
              <w:t>由采购人支付。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9"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340" w:lineRule="exact"/>
              <w:jc w:val="center"/>
              <w:rPr>
                <w:rFonts w:ascii="仿宋" w:eastAsia="仿宋"/>
                <w:color w:val="auto"/>
                <w:sz w:val="24"/>
                <w:highlight w:val="none"/>
              </w:rPr>
            </w:pPr>
            <w:r>
              <w:rPr>
                <w:rFonts w:ascii="仿宋" w:eastAsia="仿宋"/>
                <w:color w:val="auto"/>
                <w:sz w:val="24"/>
                <w:highlight w:val="none"/>
              </w:rPr>
              <w:t>10</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pPr>
              <w:snapToGrid w:val="0"/>
              <w:jc w:val="left"/>
              <w:rPr>
                <w:rFonts w:hint="default" w:ascii="仿宋" w:eastAsia="仿宋"/>
                <w:b/>
                <w:bCs/>
                <w:color w:val="auto"/>
                <w:sz w:val="24"/>
                <w:highlight w:val="none"/>
                <w:lang w:val="en-US" w:eastAsia="zh-CN"/>
              </w:rPr>
            </w:pPr>
            <w:r>
              <w:rPr>
                <w:rFonts w:hint="eastAsia" w:ascii="仿宋" w:eastAsia="仿宋"/>
                <w:b/>
                <w:bCs/>
                <w:color w:val="auto"/>
                <w:sz w:val="24"/>
                <w:highlight w:val="none"/>
                <w:lang w:val="en-US" w:eastAsia="zh-CN"/>
              </w:rPr>
              <w:t>本项目采购标的（货物部分）所属行业：</w:t>
            </w:r>
          </w:p>
          <w:tbl>
            <w:tblPr>
              <w:tblStyle w:val="27"/>
              <w:tblpPr w:leftFromText="180" w:rightFromText="180" w:vertAnchor="text" w:horzAnchor="page" w:tblpX="58" w:tblpY="177"/>
              <w:tblOverlap w:val="never"/>
              <w:tblW w:w="81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77" w:type="dxa"/>
                  <w:vAlign w:val="center"/>
                </w:tcPr>
                <w:p>
                  <w:pPr>
                    <w:snapToGrid w:val="0"/>
                    <w:jc w:val="center"/>
                    <w:rPr>
                      <w:rFonts w:hint="default" w:ascii="仿宋" w:eastAsia="仿宋"/>
                      <w:b/>
                      <w:bCs/>
                      <w:color w:val="auto"/>
                      <w:sz w:val="24"/>
                      <w:highlight w:val="none"/>
                      <w:vertAlign w:val="baseline"/>
                      <w:lang w:val="en-US" w:eastAsia="zh-CN"/>
                    </w:rPr>
                  </w:pPr>
                  <w:r>
                    <w:rPr>
                      <w:rFonts w:hint="eastAsia" w:ascii="仿宋" w:eastAsia="仿宋"/>
                      <w:b/>
                      <w:bCs/>
                      <w:color w:val="auto"/>
                      <w:sz w:val="24"/>
                      <w:highlight w:val="none"/>
                      <w:vertAlign w:val="baseline"/>
                      <w:lang w:val="en-US" w:eastAsia="zh-CN"/>
                    </w:rPr>
                    <w:t>采购标的名称</w:t>
                  </w:r>
                </w:p>
              </w:tc>
              <w:tc>
                <w:tcPr>
                  <w:tcW w:w="4078" w:type="dxa"/>
                  <w:vAlign w:val="center"/>
                </w:tcPr>
                <w:p>
                  <w:pPr>
                    <w:snapToGrid w:val="0"/>
                    <w:jc w:val="center"/>
                    <w:rPr>
                      <w:rFonts w:hint="default" w:ascii="仿宋" w:eastAsia="仿宋"/>
                      <w:b/>
                      <w:bCs/>
                      <w:color w:val="auto"/>
                      <w:sz w:val="24"/>
                      <w:highlight w:val="none"/>
                      <w:vertAlign w:val="baseline"/>
                      <w:lang w:val="en-US" w:eastAsia="zh-CN"/>
                    </w:rPr>
                  </w:pPr>
                  <w:r>
                    <w:rPr>
                      <w:rFonts w:hint="eastAsia" w:ascii="仿宋" w:eastAsia="仿宋"/>
                      <w:b/>
                      <w:bCs/>
                      <w:color w:val="auto"/>
                      <w:sz w:val="24"/>
                      <w:highlight w:val="none"/>
                      <w:vertAlign w:val="baseline"/>
                      <w:lang w:val="en-US" w:eastAsia="zh-CN"/>
                    </w:rPr>
                    <w:t>所属行业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77" w:type="dxa"/>
                  <w:vAlign w:val="center"/>
                </w:tcPr>
                <w:p>
                  <w:pPr>
                    <w:snapToGrid w:val="0"/>
                    <w:jc w:val="center"/>
                    <w:rPr>
                      <w:rFonts w:hint="default" w:ascii="仿宋" w:eastAsia="仿宋"/>
                      <w:b/>
                      <w:bCs/>
                      <w:color w:val="auto"/>
                      <w:sz w:val="24"/>
                      <w:highlight w:val="none"/>
                      <w:vertAlign w:val="baseline"/>
                      <w:lang w:val="en-US" w:eastAsia="zh-CN"/>
                    </w:rPr>
                  </w:pPr>
                  <w:r>
                    <w:rPr>
                      <w:rFonts w:hint="eastAsia" w:ascii="仿宋" w:eastAsia="仿宋"/>
                      <w:color w:val="auto"/>
                      <w:sz w:val="24"/>
                      <w:highlight w:val="none"/>
                      <w:u w:val="single" w:color="auto"/>
                    </w:rPr>
                    <w:t>越城区疾病预防控制中心吹扫捕集仪采购项目</w:t>
                  </w:r>
                </w:p>
              </w:tc>
              <w:tc>
                <w:tcPr>
                  <w:tcW w:w="4078" w:type="dxa"/>
                  <w:vAlign w:val="center"/>
                </w:tcPr>
                <w:p>
                  <w:pPr>
                    <w:snapToGrid w:val="0"/>
                    <w:jc w:val="center"/>
                    <w:rPr>
                      <w:rFonts w:hint="default" w:ascii="仿宋" w:eastAsia="仿宋"/>
                      <w:b/>
                      <w:bCs/>
                      <w:color w:val="auto"/>
                      <w:sz w:val="24"/>
                      <w:highlight w:val="none"/>
                      <w:vertAlign w:val="baseline"/>
                      <w:lang w:val="en-US" w:eastAsia="zh-CN"/>
                    </w:rPr>
                  </w:pPr>
                  <w:r>
                    <w:rPr>
                      <w:rFonts w:hint="eastAsia" w:ascii="仿宋" w:eastAsia="仿宋"/>
                      <w:b/>
                      <w:bCs/>
                      <w:color w:val="auto"/>
                      <w:sz w:val="24"/>
                      <w:highlight w:val="none"/>
                      <w:vertAlign w:val="baseline"/>
                      <w:lang w:val="en-US" w:eastAsia="zh-CN"/>
                    </w:rPr>
                    <w:t>工业</w:t>
                  </w:r>
                </w:p>
              </w:tc>
            </w:tr>
          </w:tbl>
          <w:p>
            <w:pPr>
              <w:spacing w:line="500" w:lineRule="exact"/>
              <w:jc w:val="left"/>
              <w:rPr>
                <w:rFonts w:ascii="仿宋" w:eastAsia="仿宋" w:cs="仿宋_GB2312"/>
                <w:b/>
                <w:bCs/>
                <w:color w:val="auto"/>
                <w:sz w:val="24"/>
                <w:highlight w:val="none"/>
              </w:rPr>
            </w:pPr>
          </w:p>
        </w:tc>
      </w:tr>
    </w:tbl>
    <w:p>
      <w:pPr>
        <w:ind w:left="238"/>
        <w:jc w:val="center"/>
        <w:rPr>
          <w:rFonts w:hint="eastAsia" w:ascii="仿宋" w:eastAsia="仿宋"/>
          <w:color w:val="auto"/>
          <w:sz w:val="24"/>
          <w:highlight w:val="none"/>
        </w:rPr>
      </w:pPr>
    </w:p>
    <w:p>
      <w:pPr>
        <w:pStyle w:val="3"/>
        <w:spacing w:line="415" w:lineRule="auto"/>
        <w:jc w:val="center"/>
        <w:rPr>
          <w:rFonts w:hint="eastAsia" w:ascii="仿宋"/>
          <w:color w:val="auto"/>
          <w:highlight w:val="none"/>
        </w:rPr>
      </w:pPr>
      <w:bookmarkStart w:id="34" w:name="_Toc4861"/>
      <w:r>
        <w:rPr>
          <w:rFonts w:hint="eastAsia" w:ascii="仿宋"/>
          <w:color w:val="auto"/>
          <w:highlight w:val="none"/>
        </w:rPr>
        <w:t>二、采购文件</w:t>
      </w:r>
      <w:bookmarkEnd w:id="34"/>
    </w:p>
    <w:p>
      <w:pPr>
        <w:snapToGrid w:val="0"/>
        <w:spacing w:line="440" w:lineRule="exact"/>
        <w:jc w:val="left"/>
        <w:rPr>
          <w:rFonts w:hint="eastAsia" w:ascii="仿宋" w:eastAsia="仿宋"/>
          <w:b/>
          <w:color w:val="auto"/>
          <w:sz w:val="24"/>
          <w:highlight w:val="none"/>
        </w:rPr>
      </w:pPr>
      <w:r>
        <w:rPr>
          <w:rFonts w:hint="eastAsia" w:ascii="仿宋" w:eastAsia="仿宋"/>
          <w:b/>
          <w:color w:val="auto"/>
          <w:sz w:val="24"/>
          <w:highlight w:val="none"/>
        </w:rPr>
        <w:t>1. 采购文件效力</w:t>
      </w:r>
    </w:p>
    <w:p>
      <w:pPr>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1.1本采购文件适用于本次所述项目的招标、投标、评标、定标、验收、合同签订及履约、付款等全过程（法律法规另有规定的从其规定）。</w:t>
      </w:r>
    </w:p>
    <w:p>
      <w:pPr>
        <w:snapToGrid w:val="0"/>
        <w:spacing w:line="440" w:lineRule="exact"/>
        <w:jc w:val="left"/>
        <w:rPr>
          <w:rFonts w:hint="eastAsia" w:ascii="仿宋" w:eastAsia="仿宋"/>
          <w:b/>
          <w:bCs/>
          <w:color w:val="auto"/>
          <w:sz w:val="24"/>
          <w:highlight w:val="none"/>
        </w:rPr>
      </w:pPr>
      <w:r>
        <w:rPr>
          <w:rFonts w:hint="eastAsia" w:ascii="仿宋" w:eastAsia="仿宋"/>
          <w:color w:val="auto"/>
          <w:sz w:val="24"/>
          <w:highlight w:val="none"/>
        </w:rPr>
        <w:t>1.2</w:t>
      </w:r>
      <w:r>
        <w:rPr>
          <w:rFonts w:hint="eastAsia" w:ascii="仿宋" w:eastAsia="仿宋"/>
          <w:b/>
          <w:bCs/>
          <w:color w:val="auto"/>
          <w:sz w:val="24"/>
          <w:highlight w:val="none"/>
        </w:rPr>
        <w:t>投标人对本采购文件如有异议，均应在法定时间内提出质疑或投诉，否则即被视为认可采购文件的全部内容。</w:t>
      </w:r>
    </w:p>
    <w:p>
      <w:pPr>
        <w:snapToGrid w:val="0"/>
        <w:spacing w:line="440" w:lineRule="exact"/>
        <w:jc w:val="left"/>
        <w:rPr>
          <w:rFonts w:hint="eastAsia" w:ascii="仿宋" w:eastAsia="仿宋"/>
          <w:b/>
          <w:bCs/>
          <w:color w:val="auto"/>
          <w:sz w:val="24"/>
          <w:highlight w:val="none"/>
        </w:rPr>
      </w:pPr>
      <w:r>
        <w:rPr>
          <w:rFonts w:hint="eastAsia" w:ascii="仿宋" w:eastAsia="仿宋"/>
          <w:b/>
          <w:bCs/>
          <w:color w:val="auto"/>
          <w:sz w:val="24"/>
          <w:highlight w:val="none"/>
        </w:rPr>
        <w:t>2、名词定义</w:t>
      </w:r>
    </w:p>
    <w:p>
      <w:pPr>
        <w:snapToGrid w:val="0"/>
        <w:spacing w:line="440" w:lineRule="exact"/>
        <w:jc w:val="left"/>
        <w:rPr>
          <w:rFonts w:hint="eastAsia" w:ascii="仿宋" w:eastAsia="仿宋" w:cs="仿宋_GB2312"/>
          <w:color w:val="auto"/>
          <w:sz w:val="24"/>
          <w:highlight w:val="none"/>
        </w:rPr>
      </w:pPr>
      <w:r>
        <w:rPr>
          <w:rFonts w:hint="eastAsia" w:ascii="仿宋" w:eastAsia="仿宋" w:cs="仿宋_GB2312"/>
          <w:color w:val="auto"/>
          <w:sz w:val="24"/>
          <w:highlight w:val="none"/>
        </w:rPr>
        <w:t>2.1“</w:t>
      </w:r>
      <w:r>
        <w:rPr>
          <w:rFonts w:hint="eastAsia" w:ascii="仿宋" w:eastAsia="仿宋" w:cs="仿宋_GB2312"/>
          <w:b/>
          <w:bCs/>
          <w:color w:val="auto"/>
          <w:sz w:val="24"/>
          <w:highlight w:val="none"/>
        </w:rPr>
        <w:t>采购代理机构</w:t>
      </w:r>
      <w:r>
        <w:rPr>
          <w:rFonts w:hint="eastAsia" w:ascii="仿宋" w:eastAsia="仿宋" w:cs="仿宋_GB2312"/>
          <w:color w:val="auto"/>
          <w:sz w:val="24"/>
          <w:highlight w:val="none"/>
        </w:rPr>
        <w:t>”：集中采购项目的采购代理机构为绍兴市公共资源交易中心越城区分中心，分散采购项目的采购代理机构为社会中介代理机构。采购代理机构按照与采购人的采购代理合同约定行使采购活动组织等事宜。</w:t>
      </w:r>
    </w:p>
    <w:p>
      <w:pPr>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2.2“</w:t>
      </w:r>
      <w:r>
        <w:rPr>
          <w:rFonts w:hint="eastAsia" w:ascii="仿宋" w:eastAsia="仿宋"/>
          <w:b/>
          <w:bCs/>
          <w:color w:val="auto"/>
          <w:sz w:val="24"/>
          <w:highlight w:val="none"/>
        </w:rPr>
        <w:t>采购机构</w:t>
      </w:r>
      <w:r>
        <w:rPr>
          <w:rFonts w:hint="eastAsia" w:ascii="仿宋" w:eastAsia="仿宋"/>
          <w:color w:val="auto"/>
          <w:sz w:val="24"/>
          <w:highlight w:val="none"/>
        </w:rPr>
        <w:t>”：采购人及其采购代理机构。</w:t>
      </w:r>
    </w:p>
    <w:p>
      <w:pPr>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2.3 “</w:t>
      </w:r>
      <w:r>
        <w:rPr>
          <w:rFonts w:hint="eastAsia" w:ascii="仿宋" w:eastAsia="仿宋"/>
          <w:b/>
          <w:bCs/>
          <w:color w:val="auto"/>
          <w:sz w:val="24"/>
          <w:highlight w:val="none"/>
        </w:rPr>
        <w:t>产品</w:t>
      </w:r>
      <w:r>
        <w:rPr>
          <w:rFonts w:hint="eastAsia" w:ascii="仿宋" w:eastAsia="仿宋"/>
          <w:color w:val="auto"/>
          <w:sz w:val="24"/>
          <w:highlight w:val="none"/>
        </w:rPr>
        <w:t>”系指供方按采购文件规定，经合法途径取得的，须向采购人提供的一切产品、保险、税金、安装、施工、调试、备品备件、工具、手册及其他有关技术资料和材料。</w:t>
      </w:r>
    </w:p>
    <w:p>
      <w:pPr>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2.4 “</w:t>
      </w:r>
      <w:r>
        <w:rPr>
          <w:rFonts w:hint="eastAsia" w:ascii="仿宋" w:eastAsia="仿宋"/>
          <w:b/>
          <w:bCs/>
          <w:color w:val="auto"/>
          <w:sz w:val="24"/>
          <w:highlight w:val="none"/>
        </w:rPr>
        <w:t>服务</w:t>
      </w:r>
      <w:r>
        <w:rPr>
          <w:rFonts w:hint="eastAsia" w:ascii="仿宋" w:eastAsia="仿宋"/>
          <w:color w:val="auto"/>
          <w:sz w:val="24"/>
          <w:highlight w:val="none"/>
        </w:rPr>
        <w:t>”系指采购文件规定投标人须承担的安装、调试、技术协助、校准、培训、技术指导以及其他类似的义务。</w:t>
      </w:r>
    </w:p>
    <w:p>
      <w:pPr>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2.5 “</w:t>
      </w:r>
      <w:r>
        <w:rPr>
          <w:rFonts w:hint="eastAsia" w:ascii="仿宋" w:eastAsia="仿宋"/>
          <w:b/>
          <w:bCs/>
          <w:color w:val="auto"/>
          <w:sz w:val="24"/>
          <w:highlight w:val="none"/>
        </w:rPr>
        <w:t>投标人</w:t>
      </w:r>
      <w:r>
        <w:rPr>
          <w:rFonts w:hint="eastAsia" w:ascii="仿宋" w:eastAsia="仿宋"/>
          <w:color w:val="auto"/>
          <w:sz w:val="24"/>
          <w:highlight w:val="none"/>
        </w:rPr>
        <w:t>”指已经按采购公告要求获取采购文件的投标供应商。“</w:t>
      </w:r>
      <w:r>
        <w:rPr>
          <w:rFonts w:hint="eastAsia" w:ascii="仿宋" w:eastAsia="仿宋"/>
          <w:b/>
          <w:bCs/>
          <w:color w:val="auto"/>
          <w:sz w:val="24"/>
          <w:highlight w:val="none"/>
        </w:rPr>
        <w:t>潜在投标人</w:t>
      </w:r>
      <w:r>
        <w:rPr>
          <w:rFonts w:hint="eastAsia" w:ascii="仿宋" w:eastAsia="仿宋"/>
          <w:color w:val="auto"/>
          <w:sz w:val="24"/>
          <w:highlight w:val="none"/>
        </w:rPr>
        <w:t>”指未按采购公告要求获取采购文件的供应商。</w:t>
      </w:r>
    </w:p>
    <w:p>
      <w:pPr>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2.6 “</w:t>
      </w:r>
      <w:r>
        <w:rPr>
          <w:rFonts w:hint="eastAsia" w:ascii="仿宋" w:eastAsia="仿宋"/>
          <w:b/>
          <w:bCs/>
          <w:color w:val="auto"/>
          <w:sz w:val="24"/>
          <w:highlight w:val="none"/>
        </w:rPr>
        <w:t>授权代表</w:t>
      </w:r>
      <w:r>
        <w:rPr>
          <w:rFonts w:hint="eastAsia" w:ascii="仿宋" w:eastAsia="仿宋"/>
          <w:color w:val="auto"/>
          <w:sz w:val="24"/>
          <w:highlight w:val="none"/>
        </w:rPr>
        <w:t>”即“</w:t>
      </w:r>
      <w:r>
        <w:rPr>
          <w:rFonts w:hint="eastAsia" w:ascii="仿宋" w:eastAsia="仿宋"/>
          <w:b/>
          <w:bCs/>
          <w:color w:val="auto"/>
          <w:sz w:val="24"/>
          <w:highlight w:val="none"/>
        </w:rPr>
        <w:t>投标人代表</w:t>
      </w:r>
      <w:r>
        <w:rPr>
          <w:rFonts w:hint="eastAsia" w:ascii="仿宋" w:eastAsia="仿宋"/>
          <w:color w:val="auto"/>
          <w:sz w:val="24"/>
          <w:highlight w:val="none"/>
        </w:rPr>
        <w:t>”，指受投标供应商的法定代表人委托，办理本项目投标、质疑投诉、合同签订等整个采购活动的被授权委托人。个体工商户参与投标的，经营者等同于法定代表人。</w:t>
      </w:r>
    </w:p>
    <w:p>
      <w:pPr>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2.7“</w:t>
      </w:r>
      <w:r>
        <w:rPr>
          <w:rFonts w:hint="eastAsia" w:ascii="仿宋" w:eastAsia="仿宋"/>
          <w:b/>
          <w:bCs/>
          <w:color w:val="auto"/>
          <w:sz w:val="24"/>
          <w:highlight w:val="none"/>
        </w:rPr>
        <w:t>实质性响应条款</w:t>
      </w:r>
      <w:r>
        <w:rPr>
          <w:rFonts w:hint="eastAsia" w:ascii="仿宋" w:eastAsia="仿宋"/>
          <w:color w:val="auto"/>
          <w:sz w:val="24"/>
          <w:highlight w:val="none"/>
        </w:rPr>
        <w:t>”：投标人必须响应的条款，未响应的作无效投标处理。在本采购文件中，实质性响应条款前标注“★”符号。</w:t>
      </w:r>
    </w:p>
    <w:p>
      <w:pPr>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2.8“</w:t>
      </w:r>
      <w:r>
        <w:rPr>
          <w:rFonts w:hint="eastAsia" w:ascii="仿宋" w:eastAsia="仿宋"/>
          <w:b/>
          <w:bCs/>
          <w:color w:val="auto"/>
          <w:sz w:val="24"/>
          <w:highlight w:val="none"/>
        </w:rPr>
        <w:t>投标人公章</w:t>
      </w:r>
      <w:r>
        <w:rPr>
          <w:rFonts w:hint="eastAsia" w:ascii="仿宋" w:eastAsia="仿宋"/>
          <w:color w:val="auto"/>
          <w:sz w:val="24"/>
          <w:highlight w:val="none"/>
        </w:rPr>
        <w:t>”指投标人法定名称章。</w:t>
      </w:r>
    </w:p>
    <w:p>
      <w:pPr>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2.9“</w:t>
      </w:r>
      <w:r>
        <w:rPr>
          <w:rFonts w:hint="eastAsia" w:ascii="仿宋" w:eastAsia="仿宋"/>
          <w:b/>
          <w:bCs/>
          <w:color w:val="auto"/>
          <w:sz w:val="24"/>
          <w:highlight w:val="none"/>
        </w:rPr>
        <w:t>投标有效期</w:t>
      </w:r>
      <w:r>
        <w:rPr>
          <w:rFonts w:hint="eastAsia" w:ascii="仿宋" w:eastAsia="仿宋"/>
          <w:color w:val="auto"/>
          <w:sz w:val="24"/>
          <w:highlight w:val="none"/>
        </w:rPr>
        <w:t>”指采购文件中规定的一个适当时间，投标有效期内需完成开评标以及与中标人签订合同的事宜。</w:t>
      </w:r>
    </w:p>
    <w:p>
      <w:pPr>
        <w:snapToGrid w:val="0"/>
        <w:spacing w:line="440" w:lineRule="exact"/>
        <w:jc w:val="left"/>
        <w:rPr>
          <w:rFonts w:hint="eastAsia" w:ascii="仿宋" w:eastAsia="仿宋"/>
          <w:b/>
          <w:bCs/>
          <w:color w:val="auto"/>
          <w:sz w:val="24"/>
          <w:highlight w:val="none"/>
        </w:rPr>
      </w:pPr>
      <w:r>
        <w:rPr>
          <w:rFonts w:hint="eastAsia" w:ascii="仿宋" w:eastAsia="仿宋"/>
          <w:b/>
          <w:bCs/>
          <w:color w:val="auto"/>
          <w:sz w:val="24"/>
          <w:highlight w:val="none"/>
        </w:rPr>
        <w:t>3、政府采购政策性规定</w:t>
      </w:r>
    </w:p>
    <w:p>
      <w:pPr>
        <w:snapToGrid w:val="0"/>
        <w:spacing w:line="440" w:lineRule="exact"/>
        <w:jc w:val="left"/>
        <w:rPr>
          <w:rFonts w:hint="eastAsia" w:ascii="仿宋" w:eastAsia="仿宋"/>
          <w:color w:val="auto"/>
          <w:sz w:val="24"/>
          <w:highlight w:val="none"/>
        </w:rPr>
      </w:pPr>
      <w:r>
        <w:rPr>
          <w:rFonts w:hint="eastAsia" w:ascii="仿宋" w:eastAsia="仿宋"/>
          <w:b/>
          <w:bCs/>
          <w:color w:val="auto"/>
          <w:sz w:val="24"/>
          <w:highlight w:val="none"/>
        </w:rPr>
        <w:t>3.1采购本国产品</w:t>
      </w:r>
    </w:p>
    <w:p>
      <w:pPr>
        <w:snapToGrid w:val="0"/>
        <w:spacing w:line="440" w:lineRule="exact"/>
        <w:ind w:firstLine="480" w:firstLineChars="200"/>
        <w:jc w:val="left"/>
        <w:rPr>
          <w:rFonts w:hint="eastAsia" w:ascii="仿宋" w:eastAsia="仿宋"/>
          <w:color w:val="auto"/>
          <w:sz w:val="24"/>
          <w:highlight w:val="none"/>
        </w:rPr>
      </w:pPr>
      <w:r>
        <w:rPr>
          <w:rFonts w:hint="eastAsia" w:ascii="仿宋" w:eastAsia="仿宋"/>
          <w:b/>
          <w:bCs/>
          <w:color w:val="auto"/>
          <w:sz w:val="24"/>
          <w:highlight w:val="none"/>
        </w:rPr>
        <w:t>除采购文件明确允许采购进口产品外，集中采购目录内或</w:t>
      </w:r>
      <w:r>
        <w:rPr>
          <w:rFonts w:ascii="仿宋" w:eastAsia="仿宋"/>
          <w:b/>
          <w:bCs/>
          <w:color w:val="auto"/>
          <w:sz w:val="24"/>
          <w:highlight w:val="none"/>
        </w:rPr>
        <w:t>分散采购</w:t>
      </w:r>
      <w:r>
        <w:rPr>
          <w:rFonts w:hint="eastAsia" w:ascii="仿宋" w:eastAsia="仿宋"/>
          <w:b/>
          <w:bCs/>
          <w:color w:val="auto"/>
          <w:sz w:val="24"/>
          <w:highlight w:val="none"/>
        </w:rPr>
        <w:t>限额标准以上的产品应当提供本国生产的产品，否则作无效投标处理。</w:t>
      </w:r>
      <w:r>
        <w:rPr>
          <w:rFonts w:hint="eastAsia" w:ascii="仿宋" w:eastAsia="仿宋"/>
          <w:color w:val="auto"/>
          <w:sz w:val="24"/>
          <w:highlight w:val="none"/>
        </w:rPr>
        <w:t>采购进口产品的，不得限制潜在国产的同类产品参与投标。</w:t>
      </w:r>
    </w:p>
    <w:p>
      <w:pPr>
        <w:snapToGrid w:val="0"/>
        <w:spacing w:line="440" w:lineRule="exact"/>
        <w:jc w:val="left"/>
        <w:rPr>
          <w:rFonts w:hint="eastAsia" w:ascii="仿宋" w:eastAsia="仿宋"/>
          <w:color w:val="auto"/>
          <w:sz w:val="24"/>
          <w:highlight w:val="none"/>
        </w:rPr>
      </w:pPr>
      <w:r>
        <w:rPr>
          <w:rFonts w:hint="eastAsia" w:ascii="仿宋" w:eastAsia="仿宋"/>
          <w:b/>
          <w:bCs/>
          <w:color w:val="auto"/>
          <w:sz w:val="24"/>
          <w:highlight w:val="none"/>
        </w:rPr>
        <w:t>3.2扶持中小</w:t>
      </w:r>
      <w:r>
        <w:rPr>
          <w:rFonts w:ascii="仿宋" w:eastAsia="仿宋"/>
          <w:b/>
          <w:bCs/>
          <w:color w:val="auto"/>
          <w:sz w:val="24"/>
          <w:highlight w:val="none"/>
        </w:rPr>
        <w:t>微</w:t>
      </w:r>
      <w:r>
        <w:rPr>
          <w:rFonts w:hint="eastAsia" w:ascii="仿宋" w:eastAsia="仿宋"/>
          <w:b/>
          <w:bCs/>
          <w:color w:val="auto"/>
          <w:sz w:val="24"/>
          <w:highlight w:val="none"/>
        </w:rPr>
        <w:t>企业</w:t>
      </w:r>
    </w:p>
    <w:p>
      <w:pPr>
        <w:snapToGrid w:val="0"/>
        <w:spacing w:line="420" w:lineRule="exact"/>
        <w:ind w:left="0" w:firstLine="360" w:firstLineChars="150"/>
        <w:rPr>
          <w:rFonts w:hint="eastAsia" w:ascii="仿宋" w:eastAsia="仿宋" w:cs="仿宋_GB2312"/>
          <w:b w:val="0"/>
          <w:bCs w:val="0"/>
          <w:color w:val="auto"/>
          <w:sz w:val="24"/>
          <w:highlight w:val="none"/>
          <w:lang w:eastAsia="zh-CN"/>
        </w:rPr>
      </w:pPr>
      <w:r>
        <w:rPr>
          <w:rFonts w:hint="eastAsia" w:ascii="仿宋" w:eastAsia="仿宋" w:cs="仿宋_GB2312"/>
          <w:b w:val="0"/>
          <w:bCs w:val="0"/>
          <w:color w:val="auto"/>
          <w:sz w:val="24"/>
          <w:highlight w:val="none"/>
          <w:lang w:eastAsia="zh-CN"/>
        </w:rPr>
        <w:t>本项目为专门面向中小企业政府采购项目，投标供应商</w:t>
      </w:r>
      <w:r>
        <w:rPr>
          <w:rFonts w:hint="eastAsia" w:ascii="仿宋" w:eastAsia="仿宋" w:cs="仿宋_GB2312"/>
          <w:b w:val="0"/>
          <w:bCs w:val="0"/>
          <w:color w:val="auto"/>
          <w:sz w:val="24"/>
          <w:highlight w:val="none"/>
        </w:rPr>
        <w:t>提供</w:t>
      </w:r>
      <w:r>
        <w:rPr>
          <w:rFonts w:hint="eastAsia" w:ascii="仿宋" w:eastAsia="仿宋" w:cs="仿宋_GB2312"/>
          <w:b w:val="0"/>
          <w:bCs w:val="0"/>
          <w:color w:val="auto"/>
          <w:sz w:val="24"/>
          <w:highlight w:val="none"/>
          <w:lang w:eastAsia="zh-CN"/>
        </w:rPr>
        <w:t>的</w:t>
      </w:r>
      <w:r>
        <w:rPr>
          <w:rFonts w:hint="eastAsia" w:ascii="仿宋" w:eastAsia="仿宋" w:cs="仿宋_GB2312"/>
          <w:b w:val="0"/>
          <w:bCs w:val="0"/>
          <w:color w:val="auto"/>
          <w:sz w:val="24"/>
          <w:highlight w:val="none"/>
        </w:rPr>
        <w:t>货物</w:t>
      </w:r>
      <w:r>
        <w:rPr>
          <w:rFonts w:hint="eastAsia" w:ascii="仿宋" w:eastAsia="仿宋" w:cs="仿宋_GB2312"/>
          <w:b w:val="0"/>
          <w:bCs w:val="0"/>
          <w:color w:val="auto"/>
          <w:sz w:val="24"/>
          <w:highlight w:val="none"/>
          <w:lang w:eastAsia="zh-CN"/>
        </w:rPr>
        <w:t>部分（详见前附表）必须</w:t>
      </w:r>
      <w:r>
        <w:rPr>
          <w:rFonts w:hint="eastAsia" w:ascii="仿宋" w:eastAsia="仿宋" w:cs="仿宋_GB2312"/>
          <w:b w:val="0"/>
          <w:bCs w:val="0"/>
          <w:color w:val="auto"/>
          <w:sz w:val="24"/>
          <w:highlight w:val="none"/>
        </w:rPr>
        <w:t>为中小企业制造</w:t>
      </w:r>
      <w:r>
        <w:rPr>
          <w:rFonts w:hint="eastAsia" w:ascii="仿宋" w:eastAsia="仿宋" w:cs="仿宋_GB2312"/>
          <w:b w:val="0"/>
          <w:bCs w:val="0"/>
          <w:color w:val="auto"/>
          <w:sz w:val="24"/>
          <w:highlight w:val="none"/>
          <w:lang w:eastAsia="zh-CN"/>
        </w:rPr>
        <w:t>；以分包方式参与的，投标供应商和分包供应商提供的货物部分均需为中小企业制造。</w:t>
      </w:r>
    </w:p>
    <w:p>
      <w:pPr>
        <w:snapToGrid w:val="0"/>
        <w:spacing w:line="420" w:lineRule="exact"/>
        <w:ind w:left="0" w:firstLine="360" w:firstLineChars="150"/>
        <w:rPr>
          <w:rFonts w:hint="eastAsia" w:ascii="仿宋" w:eastAsia="仿宋" w:cs="仿宋_GB2312"/>
          <w:b/>
          <w:bCs/>
          <w:color w:val="auto"/>
          <w:sz w:val="24"/>
          <w:highlight w:val="none"/>
        </w:rPr>
      </w:pPr>
      <w:r>
        <w:rPr>
          <w:rFonts w:hint="eastAsia" w:ascii="仿宋" w:eastAsia="仿宋" w:cs="仿宋_GB2312"/>
          <w:b w:val="0"/>
          <w:bCs w:val="0"/>
          <w:color w:val="auto"/>
          <w:sz w:val="24"/>
          <w:highlight w:val="none"/>
          <w:lang w:eastAsia="zh-CN"/>
        </w:rPr>
        <w:t>符合中小企业划分标准的个体工商户，视同中小企业；以</w:t>
      </w:r>
      <w:r>
        <w:rPr>
          <w:rFonts w:hint="eastAsia" w:ascii="仿宋" w:eastAsia="仿宋" w:cs="仿宋_GB2312"/>
          <w:b w:val="0"/>
          <w:bCs w:val="0"/>
          <w:color w:val="auto"/>
          <w:sz w:val="24"/>
          <w:highlight w:val="none"/>
        </w:rPr>
        <w:t>联合体</w:t>
      </w:r>
      <w:r>
        <w:rPr>
          <w:rFonts w:hint="eastAsia" w:ascii="仿宋" w:eastAsia="仿宋" w:cs="仿宋_GB2312"/>
          <w:b w:val="0"/>
          <w:bCs w:val="0"/>
          <w:color w:val="auto"/>
          <w:sz w:val="24"/>
          <w:highlight w:val="none"/>
          <w:lang w:eastAsia="zh-CN"/>
        </w:rPr>
        <w:t>方式</w:t>
      </w:r>
      <w:r>
        <w:rPr>
          <w:rFonts w:hint="eastAsia" w:ascii="仿宋" w:eastAsia="仿宋" w:cs="仿宋_GB2312"/>
          <w:b w:val="0"/>
          <w:bCs w:val="0"/>
          <w:color w:val="auto"/>
          <w:sz w:val="24"/>
          <w:highlight w:val="none"/>
        </w:rPr>
        <w:t>参与</w:t>
      </w:r>
      <w:r>
        <w:rPr>
          <w:rFonts w:hint="eastAsia" w:ascii="仿宋" w:eastAsia="仿宋" w:cs="仿宋_GB2312"/>
          <w:b w:val="0"/>
          <w:bCs w:val="0"/>
          <w:color w:val="auto"/>
          <w:sz w:val="24"/>
          <w:highlight w:val="none"/>
          <w:lang w:eastAsia="zh-CN"/>
        </w:rPr>
        <w:t>的</w:t>
      </w:r>
      <w:r>
        <w:rPr>
          <w:rFonts w:hint="eastAsia" w:ascii="仿宋" w:eastAsia="仿宋" w:cs="仿宋_GB2312"/>
          <w:b w:val="0"/>
          <w:bCs w:val="0"/>
          <w:color w:val="auto"/>
          <w:sz w:val="24"/>
          <w:highlight w:val="none"/>
        </w:rPr>
        <w:t>，联合体各方所提供货物</w:t>
      </w:r>
      <w:r>
        <w:rPr>
          <w:rFonts w:hint="eastAsia" w:ascii="仿宋" w:eastAsia="仿宋" w:cs="仿宋_GB2312"/>
          <w:b w:val="0"/>
          <w:bCs w:val="0"/>
          <w:color w:val="auto"/>
          <w:sz w:val="24"/>
          <w:highlight w:val="none"/>
          <w:lang w:eastAsia="zh-CN"/>
        </w:rPr>
        <w:t>部分均</w:t>
      </w:r>
      <w:r>
        <w:rPr>
          <w:rFonts w:hint="eastAsia" w:ascii="仿宋" w:eastAsia="仿宋" w:cs="仿宋_GB2312"/>
          <w:b w:val="0"/>
          <w:bCs w:val="0"/>
          <w:color w:val="auto"/>
          <w:sz w:val="24"/>
          <w:highlight w:val="none"/>
        </w:rPr>
        <w:t>为中小企业制造，</w:t>
      </w:r>
      <w:r>
        <w:rPr>
          <w:rFonts w:hint="eastAsia" w:ascii="仿宋" w:eastAsia="仿宋" w:cs="仿宋_GB2312"/>
          <w:b w:val="0"/>
          <w:bCs w:val="0"/>
          <w:color w:val="auto"/>
          <w:sz w:val="24"/>
          <w:highlight w:val="none"/>
          <w:lang w:eastAsia="zh-CN"/>
        </w:rPr>
        <w:t>则</w:t>
      </w:r>
      <w:r>
        <w:rPr>
          <w:rFonts w:hint="eastAsia" w:ascii="仿宋" w:eastAsia="仿宋" w:cs="仿宋_GB2312"/>
          <w:b w:val="0"/>
          <w:bCs w:val="0"/>
          <w:color w:val="auto"/>
          <w:sz w:val="24"/>
          <w:highlight w:val="none"/>
        </w:rPr>
        <w:t>联合体视同中小企业</w:t>
      </w:r>
      <w:r>
        <w:rPr>
          <w:rFonts w:hint="eastAsia" w:ascii="仿宋" w:eastAsia="仿宋" w:cs="仿宋_GB2312"/>
          <w:b w:val="0"/>
          <w:bCs w:val="0"/>
          <w:color w:val="auto"/>
          <w:sz w:val="24"/>
          <w:highlight w:val="none"/>
          <w:lang w:eastAsia="zh-CN"/>
        </w:rPr>
        <w:t>。</w:t>
      </w:r>
    </w:p>
    <w:p>
      <w:pPr>
        <w:snapToGrid w:val="0"/>
        <w:spacing w:line="420" w:lineRule="exact"/>
        <w:ind w:left="0" w:firstLine="360" w:firstLineChars="150"/>
        <w:rPr>
          <w:rFonts w:hint="eastAsia" w:ascii="仿宋" w:eastAsia="仿宋" w:cs="仿宋_GB2312"/>
          <w:b w:val="0"/>
          <w:bCs w:val="0"/>
          <w:color w:val="auto"/>
          <w:sz w:val="24"/>
          <w:highlight w:val="none"/>
        </w:rPr>
      </w:pPr>
      <w:r>
        <w:rPr>
          <w:rFonts w:hint="eastAsia" w:ascii="仿宋" w:eastAsia="仿宋" w:cs="仿宋_GB2312"/>
          <w:color w:val="auto"/>
          <w:sz w:val="24"/>
          <w:highlight w:val="none"/>
        </w:rPr>
        <w:t>符合《关于促进残疾人就业政府采购政策的通知》（财库〔2017〕141号）规定的条件并按照采购文件的格式要求提供《残疾人福利性单位声明函》的</w:t>
      </w:r>
      <w:r>
        <w:rPr>
          <w:rFonts w:hint="eastAsia" w:ascii="仿宋" w:eastAsia="仿宋" w:cs="仿宋_GB2312"/>
          <w:b w:val="0"/>
          <w:bCs w:val="0"/>
          <w:color w:val="auto"/>
          <w:sz w:val="24"/>
          <w:highlight w:val="none"/>
        </w:rPr>
        <w:t>残疾人福利性单位视同小型、微型企业。</w:t>
      </w:r>
      <w:r>
        <w:rPr>
          <w:rFonts w:ascii="仿宋" w:eastAsia="仿宋" w:cs="仿宋_GB2312"/>
          <w:color w:val="auto"/>
          <w:sz w:val="24"/>
          <w:highlight w:val="none"/>
        </w:rPr>
        <w:t>供应商</w:t>
      </w:r>
      <w:r>
        <w:rPr>
          <w:rFonts w:hint="eastAsia" w:ascii="仿宋" w:eastAsia="仿宋" w:cs="仿宋_GB2312"/>
          <w:color w:val="auto"/>
          <w:sz w:val="24"/>
          <w:highlight w:val="none"/>
        </w:rPr>
        <w:t>提供由省级以上监狱管理局、戒毒管理局（含新疆生产建设兵团）出具的属于</w:t>
      </w:r>
      <w:r>
        <w:rPr>
          <w:rFonts w:hint="eastAsia" w:ascii="仿宋" w:eastAsia="仿宋" w:cs="仿宋_GB2312"/>
          <w:b w:val="0"/>
          <w:bCs w:val="0"/>
          <w:color w:val="auto"/>
          <w:sz w:val="24"/>
          <w:highlight w:val="none"/>
        </w:rPr>
        <w:t>监狱企业</w:t>
      </w:r>
      <w:r>
        <w:rPr>
          <w:rFonts w:hint="eastAsia" w:ascii="仿宋" w:eastAsia="仿宋" w:cs="仿宋_GB2312"/>
          <w:color w:val="auto"/>
          <w:sz w:val="24"/>
          <w:highlight w:val="none"/>
        </w:rPr>
        <w:t>的证明文件（格式自拟）</w:t>
      </w:r>
      <w:r>
        <w:rPr>
          <w:rFonts w:hint="eastAsia" w:ascii="仿宋" w:eastAsia="仿宋" w:cs="仿宋_GB2312"/>
          <w:b w:val="0"/>
          <w:bCs w:val="0"/>
          <w:color w:val="auto"/>
          <w:sz w:val="24"/>
          <w:highlight w:val="none"/>
        </w:rPr>
        <w:t>，视同为小型和微型企业。</w:t>
      </w:r>
    </w:p>
    <w:p>
      <w:pPr>
        <w:snapToGrid w:val="0"/>
        <w:spacing w:line="420" w:lineRule="exact"/>
        <w:ind w:left="0" w:firstLine="360" w:firstLineChars="150"/>
        <w:rPr>
          <w:rFonts w:hint="eastAsia" w:ascii="仿宋" w:eastAsia="仿宋" w:cs="仿宋_GB2312"/>
          <w:b/>
          <w:bCs/>
          <w:color w:val="auto"/>
          <w:sz w:val="24"/>
          <w:highlight w:val="none"/>
        </w:rPr>
      </w:pPr>
      <w:r>
        <w:rPr>
          <w:rFonts w:hint="eastAsia" w:ascii="仿宋" w:eastAsia="仿宋" w:cs="仿宋_GB2312"/>
          <w:b w:val="0"/>
          <w:bCs w:val="0"/>
          <w:color w:val="auto"/>
          <w:sz w:val="24"/>
          <w:highlight w:val="none"/>
          <w:lang w:eastAsia="zh-CN"/>
        </w:rPr>
        <w:t>中小企业包括中小微企业。</w:t>
      </w:r>
    </w:p>
    <w:p>
      <w:pPr>
        <w:snapToGrid w:val="0"/>
        <w:spacing w:line="440" w:lineRule="exact"/>
        <w:jc w:val="left"/>
        <w:rPr>
          <w:rFonts w:hint="eastAsia" w:ascii="仿宋" w:eastAsia="仿宋" w:cs="仿宋_GB2312"/>
          <w:b/>
          <w:bCs/>
          <w:color w:val="auto"/>
          <w:sz w:val="24"/>
          <w:highlight w:val="none"/>
        </w:rPr>
      </w:pPr>
      <w:r>
        <w:rPr>
          <w:rFonts w:hint="eastAsia" w:ascii="仿宋" w:eastAsia="仿宋" w:cs="仿宋_GB2312"/>
          <w:b/>
          <w:bCs/>
          <w:color w:val="auto"/>
          <w:sz w:val="24"/>
          <w:highlight w:val="none"/>
        </w:rPr>
        <w:t>3.3节能环保政策</w:t>
      </w:r>
    </w:p>
    <w:p>
      <w:pPr>
        <w:snapToGrid w:val="0"/>
        <w:spacing w:line="440" w:lineRule="exact"/>
        <w:ind w:firstLine="480" w:firstLineChars="200"/>
        <w:jc w:val="left"/>
        <w:rPr>
          <w:rFonts w:ascii="仿宋" w:eastAsia="仿宋"/>
          <w:b/>
          <w:bCs/>
          <w:color w:val="auto"/>
          <w:sz w:val="24"/>
          <w:highlight w:val="none"/>
        </w:rPr>
      </w:pPr>
      <w:r>
        <w:rPr>
          <w:rFonts w:hint="eastAsia" w:ascii="仿宋" w:eastAsia="仿宋"/>
          <w:b/>
          <w:bCs/>
          <w:color w:val="auto"/>
          <w:sz w:val="24"/>
          <w:highlight w:val="none"/>
        </w:rPr>
        <w:t>本次采购的货物</w:t>
      </w:r>
      <w:r>
        <w:rPr>
          <w:rFonts w:hint="eastAsia" w:ascii="仿宋" w:eastAsia="仿宋"/>
          <w:b/>
          <w:bCs/>
          <w:color w:val="auto"/>
          <w:sz w:val="24"/>
          <w:highlight w:val="none"/>
          <w:lang w:eastAsia="zh-CN"/>
        </w:rPr>
        <w:t>中</w:t>
      </w:r>
      <w:r>
        <w:rPr>
          <w:rFonts w:hint="eastAsia" w:ascii="仿宋" w:eastAsia="仿宋"/>
          <w:b/>
          <w:bCs/>
          <w:color w:val="auto"/>
          <w:sz w:val="24"/>
          <w:highlight w:val="none"/>
        </w:rPr>
        <w:t>有属于政府强制采购节能产品的（详见《关于印发节能产品政府采购品目清单的通知》财库〔2019〕19号），供应商须提供获得节能产品认证的货物。</w:t>
      </w:r>
      <w:r>
        <w:rPr>
          <w:rFonts w:hint="eastAsia" w:ascii="仿宋" w:eastAsia="仿宋" w:cs="仿宋_GB2312"/>
          <w:color w:val="auto"/>
          <w:sz w:val="24"/>
          <w:highlight w:val="none"/>
        </w:rPr>
        <w:t>参与实施政府采购节能（环境标志）产品认证机构详见《市场监督总局关于发布参与实施政府采购节能产品、环境标志产品认证机构名录的公告》（2019第16号）；</w:t>
      </w:r>
    </w:p>
    <w:p>
      <w:pPr>
        <w:snapToGrid w:val="0"/>
        <w:spacing w:line="440" w:lineRule="exact"/>
        <w:ind w:left="0"/>
        <w:jc w:val="left"/>
        <w:rPr>
          <w:rFonts w:ascii="仿宋" w:eastAsia="仿宋"/>
          <w:b/>
          <w:bCs/>
          <w:color w:val="auto"/>
          <w:sz w:val="24"/>
          <w:highlight w:val="none"/>
        </w:rPr>
      </w:pPr>
      <w:r>
        <w:rPr>
          <w:rFonts w:ascii="仿宋" w:eastAsia="仿宋"/>
          <w:b/>
          <w:bCs/>
          <w:color w:val="auto"/>
          <w:sz w:val="24"/>
          <w:highlight w:val="none"/>
        </w:rPr>
        <w:t>3.4优先采购创新产品</w:t>
      </w:r>
    </w:p>
    <w:p>
      <w:pPr>
        <w:snapToGrid w:val="0"/>
        <w:spacing w:line="440" w:lineRule="exact"/>
        <w:ind w:firstLine="480" w:firstLineChars="200"/>
        <w:jc w:val="left"/>
        <w:rPr>
          <w:rFonts w:hint="eastAsia" w:ascii="仿宋" w:eastAsia="仿宋"/>
          <w:color w:val="auto"/>
          <w:sz w:val="24"/>
          <w:highlight w:val="none"/>
        </w:rPr>
      </w:pPr>
      <w:r>
        <w:rPr>
          <w:rFonts w:hint="eastAsia" w:ascii="仿宋" w:eastAsia="仿宋"/>
          <w:color w:val="auto"/>
          <w:sz w:val="24"/>
          <w:highlight w:val="none"/>
        </w:rPr>
        <w:t>供应商所投核心产品</w:t>
      </w:r>
      <w:r>
        <w:rPr>
          <w:rFonts w:ascii="仿宋" w:eastAsia="仿宋"/>
          <w:color w:val="auto"/>
          <w:sz w:val="24"/>
          <w:highlight w:val="none"/>
        </w:rPr>
        <w:t>中有</w:t>
      </w:r>
      <w:r>
        <w:rPr>
          <w:rFonts w:hint="eastAsia" w:ascii="仿宋" w:eastAsia="仿宋"/>
          <w:color w:val="auto"/>
          <w:sz w:val="24"/>
          <w:highlight w:val="none"/>
        </w:rPr>
        <w:t>被省级及省级以上主管部门认定为“首台套产品”或“制造精品”的，自认定之日起</w:t>
      </w:r>
      <w:r>
        <w:rPr>
          <w:rFonts w:ascii="仿宋" w:eastAsia="仿宋"/>
          <w:color w:val="auto"/>
          <w:sz w:val="24"/>
          <w:highlight w:val="none"/>
        </w:rPr>
        <w:t>3</w:t>
      </w:r>
      <w:r>
        <w:rPr>
          <w:rFonts w:hint="eastAsia" w:ascii="仿宋" w:eastAsia="仿宋"/>
          <w:color w:val="auto"/>
          <w:sz w:val="24"/>
          <w:highlight w:val="none"/>
        </w:rPr>
        <w:t>年内视同已具备相应销售业绩，参加政府采购活动时该供应商的业绩分为满分。</w:t>
      </w:r>
    </w:p>
    <w:p>
      <w:pPr>
        <w:snapToGrid w:val="0"/>
        <w:spacing w:line="440" w:lineRule="exact"/>
        <w:jc w:val="left"/>
        <w:rPr>
          <w:rFonts w:hint="eastAsia" w:ascii="仿宋" w:eastAsia="仿宋"/>
          <w:b/>
          <w:bCs/>
          <w:color w:val="auto"/>
          <w:sz w:val="24"/>
          <w:highlight w:val="none"/>
        </w:rPr>
      </w:pPr>
      <w:r>
        <w:rPr>
          <w:rFonts w:hint="eastAsia" w:ascii="仿宋" w:eastAsia="仿宋"/>
          <w:b/>
          <w:bCs/>
          <w:color w:val="auto"/>
          <w:sz w:val="24"/>
          <w:highlight w:val="none"/>
        </w:rPr>
        <w:t>4.采购文件的澄清与修改</w:t>
      </w:r>
    </w:p>
    <w:p>
      <w:pPr>
        <w:pStyle w:val="7"/>
        <w:widowControl w:val="0"/>
        <w:numPr>
          <w:ilvl w:val="0"/>
          <w:numId w:val="0"/>
        </w:numPr>
        <w:spacing w:after="0" w:afterLines="0" w:line="440" w:lineRule="exact"/>
        <w:rPr>
          <w:rFonts w:hint="eastAsia" w:ascii="仿宋" w:eastAsia="仿宋"/>
          <w:color w:val="auto"/>
          <w:highlight w:val="none"/>
        </w:rPr>
      </w:pPr>
      <w:r>
        <w:rPr>
          <w:rFonts w:hint="eastAsia" w:ascii="仿宋" w:eastAsia="仿宋"/>
          <w:color w:val="auto"/>
          <w:highlight w:val="none"/>
        </w:rPr>
        <w:t>4.1采购人如对采购文件进行澄清、补充、变更的，或者在投标截止时间前规定时间内，招标人需要对采购文件进行补充或修改的，采购人将会通过浙江省政府采购网（</w:t>
      </w:r>
      <w:r>
        <w:rPr>
          <w:rFonts w:hint="eastAsia" w:ascii="仿宋" w:eastAsia="仿宋" w:cs="Arial"/>
          <w:color w:val="auto"/>
          <w:spacing w:val="-4"/>
          <w:sz w:val="24"/>
          <w:highlight w:val="none"/>
        </w:rPr>
        <w:t>http://zfcg.czt.zj.gov.cn</w:t>
      </w:r>
      <w:r>
        <w:rPr>
          <w:rFonts w:hint="eastAsia" w:ascii="仿宋" w:eastAsia="仿宋"/>
          <w:color w:val="auto"/>
          <w:highlight w:val="none"/>
        </w:rPr>
        <w:t>）和绍兴市越城区人民政府网站公共资源交易采购公告版块（http://www.sxyc.gov.cn）以更正公告的形式发布，公告中没有注明更改投标截止时间的视为截止时间不变。更正公告作为采购文件的补充和组成部分，对所有投标人均有约束力。</w:t>
      </w:r>
    </w:p>
    <w:p>
      <w:pPr>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4.2为使投标人有足够的时间按更正公告要求修改投标文件，招标人可酌情推迟投标截止时间和开标时间，并将此变更以更正公告的形式通过上述途径通知投标人。</w:t>
      </w:r>
    </w:p>
    <w:p>
      <w:pPr>
        <w:snapToGrid w:val="0"/>
        <w:spacing w:line="440" w:lineRule="exact"/>
        <w:jc w:val="left"/>
        <w:rPr>
          <w:rFonts w:hint="eastAsia" w:ascii="仿宋" w:eastAsia="仿宋"/>
          <w:b/>
          <w:bCs/>
          <w:color w:val="auto"/>
          <w:sz w:val="24"/>
          <w:highlight w:val="none"/>
        </w:rPr>
      </w:pPr>
      <w:r>
        <w:rPr>
          <w:rFonts w:hint="eastAsia" w:ascii="仿宋" w:eastAsia="仿宋"/>
          <w:b/>
          <w:bCs/>
          <w:color w:val="auto"/>
          <w:sz w:val="24"/>
          <w:highlight w:val="none"/>
        </w:rPr>
        <w:t>5、参考品牌</w:t>
      </w:r>
    </w:p>
    <w:p>
      <w:pPr>
        <w:snapToGrid w:val="0"/>
        <w:spacing w:line="440" w:lineRule="exact"/>
        <w:ind w:firstLine="480" w:firstLineChars="200"/>
        <w:jc w:val="left"/>
        <w:rPr>
          <w:rFonts w:hint="eastAsia" w:ascii="仿宋" w:eastAsia="仿宋"/>
          <w:color w:val="auto"/>
          <w:sz w:val="24"/>
          <w:highlight w:val="none"/>
        </w:rPr>
      </w:pPr>
      <w:r>
        <w:rPr>
          <w:rFonts w:hint="eastAsia" w:ascii="仿宋" w:eastAsia="仿宋"/>
          <w:color w:val="auto"/>
          <w:sz w:val="24"/>
          <w:highlight w:val="none"/>
        </w:rPr>
        <w:t>本采购文件如涉及各类品牌、型号，则所述品牌、型号是结合实际现有情况的推荐性参考方案，投标人也可根据采购文件的要求推荐性能相当或高于、服务条款相等或高于、符合采购人实际业务需求其他同档次优质品牌的产品，进行方案优化。</w:t>
      </w:r>
    </w:p>
    <w:p>
      <w:pPr>
        <w:pStyle w:val="3"/>
        <w:spacing w:line="415" w:lineRule="auto"/>
        <w:jc w:val="center"/>
        <w:rPr>
          <w:rFonts w:hint="eastAsia" w:ascii="仿宋"/>
          <w:color w:val="auto"/>
          <w:highlight w:val="none"/>
        </w:rPr>
      </w:pPr>
      <w:bookmarkStart w:id="35" w:name="_Toc1854"/>
      <w:r>
        <w:rPr>
          <w:rFonts w:hint="eastAsia" w:ascii="仿宋"/>
          <w:color w:val="auto"/>
          <w:highlight w:val="none"/>
        </w:rPr>
        <w:t>三、投标文件</w:t>
      </w:r>
      <w:bookmarkEnd w:id="35"/>
    </w:p>
    <w:p>
      <w:pPr>
        <w:numPr>
          <w:ilvl w:val="0"/>
          <w:numId w:val="5"/>
        </w:numPr>
        <w:snapToGrid w:val="0"/>
        <w:spacing w:line="440" w:lineRule="exact"/>
        <w:jc w:val="left"/>
        <w:rPr>
          <w:rFonts w:hint="eastAsia" w:ascii="仿宋" w:eastAsia="仿宋"/>
          <w:b/>
          <w:color w:val="auto"/>
          <w:sz w:val="24"/>
          <w:highlight w:val="none"/>
        </w:rPr>
      </w:pPr>
      <w:r>
        <w:rPr>
          <w:rFonts w:hint="eastAsia" w:ascii="仿宋" w:eastAsia="仿宋"/>
          <w:b/>
          <w:color w:val="auto"/>
          <w:sz w:val="24"/>
          <w:highlight w:val="none"/>
        </w:rPr>
        <w:t>投标文件的语言</w:t>
      </w:r>
    </w:p>
    <w:p>
      <w:pPr>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1.1投标文件以及有关投标事宜的所有来往函电均应以中文书写，专业术语和外文证明材料除外。</w:t>
      </w:r>
    </w:p>
    <w:p>
      <w:pPr>
        <w:numPr>
          <w:ilvl w:val="0"/>
          <w:numId w:val="5"/>
        </w:numPr>
        <w:snapToGrid w:val="0"/>
        <w:spacing w:line="440" w:lineRule="exact"/>
        <w:jc w:val="left"/>
        <w:rPr>
          <w:rFonts w:hint="eastAsia" w:ascii="仿宋" w:eastAsia="仿宋"/>
          <w:b/>
          <w:color w:val="auto"/>
          <w:sz w:val="24"/>
          <w:highlight w:val="none"/>
        </w:rPr>
      </w:pPr>
      <w:r>
        <w:rPr>
          <w:rFonts w:hint="eastAsia" w:ascii="仿宋" w:eastAsia="仿宋"/>
          <w:b/>
          <w:color w:val="auto"/>
          <w:sz w:val="24"/>
          <w:highlight w:val="none"/>
        </w:rPr>
        <w:t>投标文件的组成</w:t>
      </w:r>
      <w:r>
        <w:rPr>
          <w:rFonts w:ascii="仿宋" w:eastAsia="仿宋"/>
          <w:b/>
          <w:bCs/>
          <w:color w:val="auto"/>
          <w:sz w:val="24"/>
          <w:highlight w:val="none"/>
        </w:rPr>
        <w:t>（格式详见第六章附件）</w:t>
      </w:r>
    </w:p>
    <w:p>
      <w:pPr>
        <w:snapToGrid w:val="0"/>
        <w:spacing w:line="440" w:lineRule="exact"/>
        <w:ind w:firstLine="479"/>
        <w:jc w:val="left"/>
        <w:rPr>
          <w:rFonts w:hint="eastAsia" w:ascii="仿宋" w:eastAsia="仿宋"/>
          <w:color w:val="auto"/>
          <w:sz w:val="24"/>
          <w:highlight w:val="none"/>
        </w:rPr>
      </w:pPr>
      <w:r>
        <w:rPr>
          <w:rFonts w:hint="eastAsia" w:ascii="仿宋" w:eastAsia="仿宋"/>
          <w:color w:val="auto"/>
          <w:sz w:val="24"/>
          <w:highlight w:val="none"/>
        </w:rPr>
        <w:t>本项目投标文件由“资格文件”、“商务和技术文件”、“报价文件”三部分组成：</w:t>
      </w:r>
    </w:p>
    <w:p>
      <w:pPr>
        <w:snapToGrid w:val="0"/>
        <w:spacing w:line="440" w:lineRule="exact"/>
        <w:ind w:left="0"/>
        <w:jc w:val="left"/>
        <w:rPr>
          <w:rFonts w:hint="eastAsia" w:ascii="仿宋" w:eastAsia="仿宋"/>
          <w:b/>
          <w:bCs/>
          <w:color w:val="auto"/>
          <w:sz w:val="24"/>
          <w:highlight w:val="none"/>
        </w:rPr>
      </w:pPr>
      <w:r>
        <w:rPr>
          <w:rFonts w:hint="eastAsia" w:ascii="仿宋" w:eastAsia="仿宋"/>
          <w:b/>
          <w:bCs/>
          <w:color w:val="auto"/>
          <w:sz w:val="24"/>
          <w:highlight w:val="none"/>
        </w:rPr>
        <w:t>2.1“资格文件”包括以下内容：</w:t>
      </w:r>
    </w:p>
    <w:p>
      <w:pPr>
        <w:snapToGrid w:val="0"/>
        <w:spacing w:line="440" w:lineRule="exact"/>
        <w:ind w:left="0"/>
        <w:jc w:val="left"/>
        <w:rPr>
          <w:rFonts w:hint="eastAsia" w:ascii="仿宋" w:eastAsia="仿宋"/>
          <w:color w:val="auto"/>
          <w:sz w:val="24"/>
          <w:highlight w:val="none"/>
        </w:rPr>
      </w:pPr>
      <w:r>
        <w:rPr>
          <w:rFonts w:hint="eastAsia" w:ascii="仿宋" w:eastAsia="仿宋"/>
          <w:color w:val="auto"/>
          <w:sz w:val="24"/>
          <w:highlight w:val="none"/>
        </w:rPr>
        <w:t>2.1.1投标声明函；</w:t>
      </w:r>
    </w:p>
    <w:p>
      <w:pPr>
        <w:snapToGrid w:val="0"/>
        <w:spacing w:line="440" w:lineRule="exact"/>
        <w:ind w:left="0"/>
        <w:jc w:val="left"/>
        <w:rPr>
          <w:rFonts w:hint="eastAsia" w:ascii="仿宋" w:eastAsia="仿宋"/>
          <w:color w:val="auto"/>
          <w:sz w:val="24"/>
          <w:highlight w:val="none"/>
        </w:rPr>
      </w:pPr>
      <w:r>
        <w:rPr>
          <w:rFonts w:hint="eastAsia" w:ascii="仿宋" w:eastAsia="仿宋"/>
          <w:color w:val="auto"/>
          <w:sz w:val="24"/>
          <w:highlight w:val="none"/>
        </w:rPr>
        <w:t>2.1.</w:t>
      </w:r>
      <w:r>
        <w:rPr>
          <w:rFonts w:hint="eastAsia" w:ascii="仿宋" w:eastAsia="仿宋"/>
          <w:color w:val="auto"/>
          <w:sz w:val="24"/>
          <w:highlight w:val="none"/>
          <w:lang w:val="en-US" w:eastAsia="zh-CN"/>
        </w:rPr>
        <w:t>2</w:t>
      </w:r>
      <w:r>
        <w:rPr>
          <w:rFonts w:hint="eastAsia" w:ascii="仿宋" w:eastAsia="仿宋"/>
          <w:color w:val="auto"/>
          <w:sz w:val="24"/>
          <w:highlight w:val="none"/>
        </w:rPr>
        <w:t>法定代表人授权委托书（个体工商户需经营者参与投标，不得授权）</w:t>
      </w:r>
      <w:r>
        <w:rPr>
          <w:rFonts w:hint="eastAsia" w:ascii="仿宋" w:eastAsia="仿宋" w:cs="Arial"/>
          <w:bCs/>
          <w:color w:val="auto"/>
          <w:sz w:val="24"/>
          <w:highlight w:val="none"/>
          <w:lang w:bidi="ar-SA"/>
        </w:rPr>
        <w:t>；</w:t>
      </w:r>
    </w:p>
    <w:p>
      <w:pPr>
        <w:snapToGrid w:val="0"/>
        <w:spacing w:line="440" w:lineRule="exact"/>
        <w:ind w:left="0"/>
        <w:jc w:val="left"/>
        <w:rPr>
          <w:rFonts w:hint="eastAsia" w:ascii="仿宋" w:eastAsia="仿宋"/>
          <w:color w:val="auto"/>
          <w:sz w:val="24"/>
          <w:highlight w:val="none"/>
        </w:rPr>
      </w:pPr>
      <w:r>
        <w:rPr>
          <w:rFonts w:hint="eastAsia" w:ascii="仿宋" w:eastAsia="仿宋"/>
          <w:color w:val="auto"/>
          <w:sz w:val="24"/>
          <w:highlight w:val="none"/>
        </w:rPr>
        <w:t>2.1.</w:t>
      </w:r>
      <w:r>
        <w:rPr>
          <w:rFonts w:hint="eastAsia" w:ascii="仿宋" w:eastAsia="仿宋"/>
          <w:color w:val="auto"/>
          <w:sz w:val="24"/>
          <w:highlight w:val="none"/>
          <w:lang w:val="en-US" w:eastAsia="zh-CN"/>
        </w:rPr>
        <w:t>3</w:t>
      </w:r>
      <w:r>
        <w:rPr>
          <w:rFonts w:hint="eastAsia" w:ascii="仿宋" w:eastAsia="仿宋"/>
          <w:color w:val="auto"/>
          <w:sz w:val="24"/>
          <w:highlight w:val="none"/>
        </w:rPr>
        <w:t>法定代表人及其授权代表的身份证；</w:t>
      </w:r>
    </w:p>
    <w:p>
      <w:pPr>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2.1.</w:t>
      </w:r>
      <w:r>
        <w:rPr>
          <w:rFonts w:hint="eastAsia" w:ascii="仿宋" w:eastAsia="仿宋"/>
          <w:color w:val="auto"/>
          <w:sz w:val="24"/>
          <w:highlight w:val="none"/>
          <w:lang w:val="en-US" w:eastAsia="zh-CN"/>
        </w:rPr>
        <w:t>4</w:t>
      </w:r>
      <w:r>
        <w:rPr>
          <w:rFonts w:hint="eastAsia" w:ascii="仿宋" w:eastAsia="仿宋"/>
          <w:color w:val="auto"/>
          <w:sz w:val="24"/>
          <w:highlight w:val="none"/>
        </w:rPr>
        <w:t xml:space="preserve"> 资格条件证明材料：</w:t>
      </w:r>
    </w:p>
    <w:p>
      <w:pPr>
        <w:snapToGrid w:val="0"/>
        <w:spacing w:line="440" w:lineRule="exact"/>
        <w:ind w:firstLine="600" w:firstLineChars="250"/>
        <w:jc w:val="left"/>
        <w:rPr>
          <w:rFonts w:hint="eastAsia" w:ascii="仿宋" w:eastAsia="仿宋"/>
          <w:color w:val="auto"/>
          <w:sz w:val="24"/>
          <w:highlight w:val="none"/>
        </w:rPr>
      </w:pPr>
      <w:r>
        <w:rPr>
          <w:rFonts w:hint="eastAsia" w:ascii="仿宋" w:eastAsia="仿宋"/>
          <w:color w:val="auto"/>
          <w:sz w:val="24"/>
          <w:highlight w:val="none"/>
        </w:rPr>
        <w:t>2.1.</w:t>
      </w:r>
      <w:r>
        <w:rPr>
          <w:rFonts w:hint="eastAsia" w:ascii="仿宋" w:eastAsia="仿宋"/>
          <w:color w:val="auto"/>
          <w:sz w:val="24"/>
          <w:highlight w:val="none"/>
          <w:lang w:val="en-US" w:eastAsia="zh-CN"/>
        </w:rPr>
        <w:t>4</w:t>
      </w:r>
      <w:r>
        <w:rPr>
          <w:rFonts w:hint="eastAsia" w:ascii="仿宋" w:eastAsia="仿宋"/>
          <w:color w:val="auto"/>
          <w:sz w:val="24"/>
          <w:highlight w:val="none"/>
        </w:rPr>
        <w:t>.1营业执照或事业单位法人登记证书；</w:t>
      </w:r>
    </w:p>
    <w:p>
      <w:pPr>
        <w:snapToGrid w:val="0"/>
        <w:spacing w:line="440" w:lineRule="exact"/>
        <w:ind w:firstLine="600" w:firstLineChars="250"/>
        <w:jc w:val="left"/>
        <w:rPr>
          <w:rFonts w:ascii="仿宋" w:eastAsia="仿宋"/>
          <w:color w:val="auto"/>
          <w:sz w:val="24"/>
          <w:highlight w:val="none"/>
        </w:rPr>
      </w:pPr>
      <w:r>
        <w:rPr>
          <w:rFonts w:hint="eastAsia" w:ascii="仿宋" w:eastAsia="仿宋"/>
          <w:color w:val="auto"/>
          <w:sz w:val="24"/>
          <w:highlight w:val="none"/>
        </w:rPr>
        <w:t>2.1.</w:t>
      </w:r>
      <w:r>
        <w:rPr>
          <w:rFonts w:hint="eastAsia" w:ascii="仿宋" w:eastAsia="仿宋"/>
          <w:color w:val="auto"/>
          <w:sz w:val="24"/>
          <w:highlight w:val="none"/>
          <w:lang w:val="en-US" w:eastAsia="zh-CN"/>
        </w:rPr>
        <w:t>4</w:t>
      </w:r>
      <w:r>
        <w:rPr>
          <w:rFonts w:hint="eastAsia" w:ascii="仿宋" w:eastAsia="仿宋"/>
          <w:color w:val="auto"/>
          <w:sz w:val="24"/>
          <w:highlight w:val="none"/>
        </w:rPr>
        <w:t>.2特定资格条件证明材料（如有）。</w:t>
      </w:r>
    </w:p>
    <w:p>
      <w:pPr>
        <w:widowControl/>
        <w:snapToGrid w:val="0"/>
        <w:spacing w:line="440" w:lineRule="exact"/>
        <w:jc w:val="left"/>
        <w:rPr>
          <w:rFonts w:hint="eastAsia" w:ascii="仿宋" w:eastAsia="仿宋"/>
          <w:color w:val="auto"/>
          <w:sz w:val="24"/>
          <w:highlight w:val="none"/>
        </w:rPr>
      </w:pPr>
      <w:r>
        <w:rPr>
          <w:rFonts w:ascii="仿宋" w:eastAsia="仿宋"/>
          <w:color w:val="auto"/>
          <w:sz w:val="24"/>
          <w:highlight w:val="none"/>
        </w:rPr>
        <w:t>2.1.</w:t>
      </w:r>
      <w:r>
        <w:rPr>
          <w:rFonts w:hint="eastAsia" w:ascii="仿宋" w:eastAsia="仿宋"/>
          <w:color w:val="auto"/>
          <w:sz w:val="24"/>
          <w:highlight w:val="none"/>
          <w:lang w:val="en-US" w:eastAsia="zh-CN"/>
        </w:rPr>
        <w:t>5</w:t>
      </w:r>
      <w:r>
        <w:rPr>
          <w:rFonts w:hint="eastAsia" w:ascii="仿宋" w:eastAsia="仿宋"/>
          <w:color w:val="auto"/>
          <w:sz w:val="24"/>
          <w:highlight w:val="none"/>
        </w:rPr>
        <w:t>中小企业声明函；</w:t>
      </w:r>
    </w:p>
    <w:p>
      <w:pPr>
        <w:widowControl/>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2.</w:t>
      </w:r>
      <w:r>
        <w:rPr>
          <w:rFonts w:ascii="仿宋" w:eastAsia="仿宋"/>
          <w:color w:val="auto"/>
          <w:sz w:val="24"/>
          <w:highlight w:val="none"/>
          <w:lang w:val="en-US" w:eastAsia="zh-CN"/>
        </w:rPr>
        <w:t>1</w:t>
      </w:r>
      <w:r>
        <w:rPr>
          <w:rFonts w:hint="eastAsia" w:ascii="仿宋" w:eastAsia="仿宋"/>
          <w:color w:val="auto"/>
          <w:sz w:val="24"/>
          <w:highlight w:val="none"/>
        </w:rPr>
        <w:t>.</w:t>
      </w:r>
      <w:r>
        <w:rPr>
          <w:rFonts w:hint="eastAsia" w:ascii="仿宋" w:eastAsia="仿宋"/>
          <w:color w:val="auto"/>
          <w:sz w:val="24"/>
          <w:highlight w:val="none"/>
          <w:lang w:val="en-US" w:eastAsia="zh-CN"/>
        </w:rPr>
        <w:t>6</w:t>
      </w:r>
      <w:r>
        <w:rPr>
          <w:rFonts w:hint="eastAsia" w:ascii="仿宋" w:eastAsia="仿宋"/>
          <w:color w:val="auto"/>
          <w:sz w:val="24"/>
          <w:highlight w:val="none"/>
        </w:rPr>
        <w:t>残疾人福利性单位声明函（如有）；</w:t>
      </w:r>
    </w:p>
    <w:p>
      <w:pPr>
        <w:snapToGrid w:val="0"/>
        <w:spacing w:line="440" w:lineRule="exact"/>
        <w:ind w:left="0"/>
        <w:jc w:val="left"/>
        <w:rPr>
          <w:rFonts w:hint="eastAsia" w:ascii="仿宋" w:eastAsia="仿宋"/>
          <w:b/>
          <w:bCs/>
          <w:color w:val="auto"/>
          <w:sz w:val="32"/>
          <w:szCs w:val="32"/>
          <w:highlight w:val="none"/>
          <w:u w:val="single"/>
        </w:rPr>
      </w:pPr>
      <w:r>
        <w:rPr>
          <w:rFonts w:hint="eastAsia" w:ascii="仿宋" w:eastAsia="仿宋"/>
          <w:b/>
          <w:bCs/>
          <w:color w:val="auto"/>
          <w:sz w:val="32"/>
          <w:szCs w:val="32"/>
          <w:highlight w:val="none"/>
          <w:u w:val="single"/>
        </w:rPr>
        <w:t>注：“资格文件”需按</w:t>
      </w:r>
      <w:r>
        <w:rPr>
          <w:rFonts w:ascii="仿宋" w:eastAsia="仿宋"/>
          <w:b/>
          <w:bCs/>
          <w:color w:val="auto"/>
          <w:sz w:val="32"/>
          <w:szCs w:val="32"/>
          <w:highlight w:val="none"/>
          <w:u w:val="single"/>
        </w:rPr>
        <w:t>采购</w:t>
      </w:r>
      <w:r>
        <w:rPr>
          <w:rFonts w:hint="eastAsia" w:ascii="仿宋" w:eastAsia="仿宋"/>
          <w:b/>
          <w:bCs/>
          <w:color w:val="auto"/>
          <w:sz w:val="32"/>
          <w:szCs w:val="32"/>
          <w:highlight w:val="none"/>
          <w:u w:val="single"/>
        </w:rPr>
        <w:t>文件</w:t>
      </w:r>
      <w:r>
        <w:rPr>
          <w:rFonts w:ascii="仿宋" w:eastAsia="仿宋"/>
          <w:b/>
          <w:bCs/>
          <w:color w:val="auto"/>
          <w:sz w:val="32"/>
          <w:szCs w:val="32"/>
          <w:highlight w:val="none"/>
          <w:u w:val="single"/>
        </w:rPr>
        <w:t>的要求制作</w:t>
      </w:r>
      <w:r>
        <w:rPr>
          <w:rFonts w:hint="eastAsia" w:ascii="仿宋" w:eastAsia="仿宋"/>
          <w:b/>
          <w:bCs/>
          <w:color w:val="auto"/>
          <w:sz w:val="32"/>
          <w:szCs w:val="32"/>
          <w:highlight w:val="none"/>
          <w:u w:val="single"/>
        </w:rPr>
        <w:t>，复印件需加盖供应商公章。</w:t>
      </w:r>
      <w:r>
        <w:rPr>
          <w:rFonts w:ascii="仿宋" w:eastAsia="仿宋"/>
          <w:b/>
          <w:bCs/>
          <w:color w:val="auto"/>
          <w:sz w:val="32"/>
          <w:szCs w:val="32"/>
          <w:highlight w:val="none"/>
          <w:u w:val="single"/>
        </w:rPr>
        <w:t>未按采购文件要求签字、盖</w:t>
      </w:r>
      <w:r>
        <w:rPr>
          <w:rFonts w:hint="eastAsia" w:ascii="仿宋" w:eastAsia="仿宋"/>
          <w:b/>
          <w:bCs/>
          <w:color w:val="auto"/>
          <w:sz w:val="32"/>
          <w:szCs w:val="32"/>
          <w:highlight w:val="none"/>
          <w:u w:val="single"/>
        </w:rPr>
        <w:t>章</w:t>
      </w:r>
      <w:r>
        <w:rPr>
          <w:rFonts w:ascii="仿宋" w:eastAsia="仿宋"/>
          <w:b/>
          <w:bCs/>
          <w:color w:val="auto"/>
          <w:sz w:val="32"/>
          <w:szCs w:val="32"/>
          <w:highlight w:val="none"/>
          <w:u w:val="single"/>
        </w:rPr>
        <w:t>或内容有实质性偏离的，</w:t>
      </w:r>
      <w:r>
        <w:rPr>
          <w:rFonts w:hint="eastAsia" w:ascii="仿宋" w:eastAsia="仿宋"/>
          <w:b/>
          <w:bCs/>
          <w:color w:val="auto"/>
          <w:sz w:val="32"/>
          <w:szCs w:val="32"/>
          <w:highlight w:val="none"/>
          <w:u w:val="single"/>
        </w:rPr>
        <w:t>资格审</w:t>
      </w:r>
      <w:r>
        <w:rPr>
          <w:rFonts w:ascii="仿宋" w:eastAsia="仿宋"/>
          <w:b/>
          <w:bCs/>
          <w:color w:val="auto"/>
          <w:sz w:val="32"/>
          <w:szCs w:val="32"/>
          <w:highlight w:val="none"/>
          <w:u w:val="single"/>
        </w:rPr>
        <w:t>查</w:t>
      </w:r>
      <w:r>
        <w:rPr>
          <w:rFonts w:hint="eastAsia" w:ascii="仿宋" w:eastAsia="仿宋"/>
          <w:b/>
          <w:bCs/>
          <w:color w:val="auto"/>
          <w:sz w:val="32"/>
          <w:szCs w:val="32"/>
          <w:highlight w:val="none"/>
          <w:u w:val="single"/>
        </w:rPr>
        <w:t>不通过。</w:t>
      </w:r>
    </w:p>
    <w:p>
      <w:pPr>
        <w:snapToGrid w:val="0"/>
        <w:spacing w:line="440" w:lineRule="exact"/>
        <w:ind w:left="0"/>
        <w:jc w:val="left"/>
        <w:rPr>
          <w:rFonts w:hint="eastAsia" w:ascii="仿宋" w:eastAsia="仿宋"/>
          <w:b/>
          <w:bCs/>
          <w:color w:val="auto"/>
          <w:sz w:val="24"/>
          <w:highlight w:val="none"/>
        </w:rPr>
      </w:pPr>
      <w:r>
        <w:rPr>
          <w:rFonts w:hint="eastAsia" w:ascii="仿宋" w:eastAsia="仿宋"/>
          <w:b/>
          <w:bCs/>
          <w:color w:val="auto"/>
          <w:sz w:val="24"/>
          <w:highlight w:val="none"/>
        </w:rPr>
        <w:t>2.2“商务和技术文件”包括以下内容：</w:t>
      </w:r>
    </w:p>
    <w:p>
      <w:pPr>
        <w:snapToGrid w:val="0"/>
        <w:spacing w:line="440" w:lineRule="exact"/>
        <w:ind w:left="0"/>
        <w:jc w:val="left"/>
        <w:rPr>
          <w:rFonts w:hint="eastAsia" w:ascii="仿宋" w:eastAsia="仿宋"/>
          <w:color w:val="auto"/>
          <w:sz w:val="24"/>
          <w:highlight w:val="none"/>
        </w:rPr>
      </w:pPr>
      <w:r>
        <w:rPr>
          <w:rFonts w:hint="eastAsia" w:ascii="仿宋" w:eastAsia="仿宋"/>
          <w:color w:val="auto"/>
          <w:sz w:val="24"/>
          <w:highlight w:val="none"/>
        </w:rPr>
        <w:t>2.2.1项目明细清单；</w:t>
      </w:r>
    </w:p>
    <w:p>
      <w:pPr>
        <w:snapToGrid w:val="0"/>
        <w:spacing w:line="440" w:lineRule="exact"/>
        <w:ind w:left="0"/>
        <w:jc w:val="left"/>
        <w:rPr>
          <w:rFonts w:hint="eastAsia" w:ascii="仿宋" w:eastAsia="仿宋"/>
          <w:color w:val="auto"/>
          <w:sz w:val="24"/>
          <w:highlight w:val="none"/>
        </w:rPr>
      </w:pPr>
      <w:r>
        <w:rPr>
          <w:rFonts w:hint="eastAsia" w:ascii="仿宋" w:eastAsia="仿宋"/>
          <w:color w:val="auto"/>
          <w:sz w:val="24"/>
          <w:highlight w:val="none"/>
        </w:rPr>
        <w:t>2.2.2技术响应表（</w:t>
      </w:r>
      <w:r>
        <w:rPr>
          <w:rFonts w:hint="eastAsia" w:ascii="仿宋" w:eastAsia="仿宋" w:cs="仿宋_GB2312"/>
          <w:color w:val="auto"/>
          <w:sz w:val="24"/>
          <w:highlight w:val="none"/>
        </w:rPr>
        <w:t>投标人在技术响应表中，</w:t>
      </w:r>
      <w:r>
        <w:rPr>
          <w:rFonts w:hint="eastAsia" w:ascii="仿宋" w:eastAsia="仿宋" w:cs="仿宋_GB2312"/>
          <w:color w:val="auto"/>
          <w:kern w:val="0"/>
          <w:sz w:val="24"/>
          <w:highlight w:val="none"/>
          <w:lang w:val="zh-CN"/>
        </w:rPr>
        <w:t>应对</w:t>
      </w:r>
      <w:r>
        <w:rPr>
          <w:rFonts w:hint="eastAsia" w:ascii="仿宋" w:eastAsia="仿宋" w:cs="仿宋_GB2312"/>
          <w:color w:val="auto"/>
          <w:sz w:val="24"/>
          <w:highlight w:val="none"/>
        </w:rPr>
        <w:t>采购需求中的各项技术规范</w:t>
      </w:r>
      <w:r>
        <w:rPr>
          <w:rFonts w:hint="eastAsia" w:ascii="仿宋" w:eastAsia="仿宋" w:cs="仿宋_GB2312"/>
          <w:color w:val="auto"/>
          <w:kern w:val="0"/>
          <w:sz w:val="24"/>
          <w:highlight w:val="none"/>
          <w:lang w:val="zh-CN"/>
        </w:rPr>
        <w:t>要求进行答复、说明和解释，正偏离的需详细说明缘由。如果投标人在技术响应表中注明无偏离或正偏离，评标结束后、签订采购合同前又认为其实际产品与投标技术需求不一致的，视为投标人在投标有效期内对其投标文件进行了实质性修改，其投标将被追认为无效，采购机构将把这一情况报送采购监管部门。</w:t>
      </w:r>
      <w:r>
        <w:rPr>
          <w:rFonts w:hint="eastAsia" w:ascii="仿宋" w:eastAsia="仿宋"/>
          <w:color w:val="auto"/>
          <w:sz w:val="24"/>
          <w:highlight w:val="none"/>
        </w:rPr>
        <w:t>）；</w:t>
      </w:r>
    </w:p>
    <w:p>
      <w:pPr>
        <w:snapToGrid w:val="0"/>
        <w:spacing w:line="440" w:lineRule="exact"/>
        <w:ind w:left="0"/>
        <w:jc w:val="left"/>
        <w:rPr>
          <w:rFonts w:hint="eastAsia" w:ascii="仿宋" w:eastAsia="仿宋"/>
          <w:color w:val="auto"/>
          <w:sz w:val="24"/>
          <w:highlight w:val="none"/>
        </w:rPr>
      </w:pPr>
      <w:r>
        <w:rPr>
          <w:rFonts w:hint="eastAsia" w:ascii="仿宋" w:eastAsia="仿宋"/>
          <w:color w:val="auto"/>
          <w:sz w:val="24"/>
          <w:highlight w:val="none"/>
        </w:rPr>
        <w:t>2.2.3商务响应表（需对采购文件中付款方式、供货期限等商务要求进行逐一答复、说明和解释，</w:t>
      </w:r>
      <w:r>
        <w:rPr>
          <w:rFonts w:hint="eastAsia" w:ascii="仿宋" w:eastAsia="仿宋" w:cs="仿宋_GB2312"/>
          <w:color w:val="auto"/>
          <w:kern w:val="0"/>
          <w:sz w:val="24"/>
          <w:highlight w:val="none"/>
          <w:lang w:val="zh-CN"/>
        </w:rPr>
        <w:t>正偏离的需详细说明）；</w:t>
      </w:r>
    </w:p>
    <w:p>
      <w:pPr>
        <w:tabs>
          <w:tab w:val="left" w:pos="3870"/>
          <w:tab w:val="left" w:pos="4085"/>
        </w:tabs>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2.2.4项目实施方案；</w:t>
      </w:r>
    </w:p>
    <w:p>
      <w:pPr>
        <w:snapToGrid w:val="0"/>
        <w:spacing w:line="440" w:lineRule="exact"/>
        <w:ind w:left="0"/>
        <w:jc w:val="left"/>
        <w:rPr>
          <w:rFonts w:hint="eastAsia" w:ascii="仿宋" w:eastAsia="仿宋"/>
          <w:color w:val="auto"/>
          <w:sz w:val="24"/>
          <w:highlight w:val="none"/>
        </w:rPr>
      </w:pPr>
      <w:r>
        <w:rPr>
          <w:rFonts w:hint="eastAsia" w:ascii="仿宋" w:eastAsia="仿宋"/>
          <w:color w:val="auto"/>
          <w:sz w:val="24"/>
          <w:highlight w:val="none"/>
        </w:rPr>
        <w:t>2.2.5项目实施人员清单；</w:t>
      </w:r>
    </w:p>
    <w:p>
      <w:pPr>
        <w:pStyle w:val="38"/>
        <w:spacing w:line="360" w:lineRule="auto"/>
        <w:ind w:firstLine="0" w:firstLineChars="0"/>
        <w:jc w:val="left"/>
        <w:rPr>
          <w:rFonts w:hint="eastAsia" w:ascii="仿宋" w:eastAsia="仿宋" w:cs="仿宋_GB2312"/>
          <w:color w:val="auto"/>
          <w:szCs w:val="20"/>
          <w:highlight w:val="none"/>
        </w:rPr>
      </w:pPr>
      <w:r>
        <w:rPr>
          <w:rFonts w:hint="eastAsia" w:ascii="仿宋" w:eastAsia="仿宋" w:cs="仿宋_GB2312"/>
          <w:color w:val="auto"/>
          <w:szCs w:val="20"/>
          <w:highlight w:val="none"/>
          <w:lang w:val="zh-CN"/>
        </w:rPr>
        <w:t>2.2.</w:t>
      </w:r>
      <w:r>
        <w:rPr>
          <w:rFonts w:hint="eastAsia" w:ascii="仿宋" w:eastAsia="仿宋" w:cs="仿宋_GB2312"/>
          <w:color w:val="auto"/>
          <w:szCs w:val="20"/>
          <w:highlight w:val="none"/>
          <w:lang w:val="en-US" w:eastAsia="zh-CN"/>
        </w:rPr>
        <w:t>6</w:t>
      </w:r>
      <w:r>
        <w:rPr>
          <w:rFonts w:hint="eastAsia" w:ascii="仿宋" w:eastAsia="仿宋" w:cs="仿宋_GB2312"/>
          <w:color w:val="auto"/>
          <w:szCs w:val="20"/>
          <w:highlight w:val="none"/>
          <w:lang w:val="zh-CN"/>
        </w:rPr>
        <w:t>消耗品、维修零配件及其价格清单（</w:t>
      </w:r>
      <w:r>
        <w:rPr>
          <w:rFonts w:hint="eastAsia" w:ascii="仿宋" w:eastAsia="仿宋" w:cs="仿宋_GB2312"/>
          <w:color w:val="auto"/>
          <w:szCs w:val="20"/>
          <w:highlight w:val="none"/>
          <w:lang w:val="en-US" w:eastAsia="zh-CN"/>
        </w:rPr>
        <w:t>如有</w:t>
      </w:r>
      <w:r>
        <w:rPr>
          <w:rFonts w:hint="eastAsia" w:ascii="仿宋" w:eastAsia="仿宋" w:cs="仿宋_GB2312"/>
          <w:color w:val="auto"/>
          <w:szCs w:val="20"/>
          <w:highlight w:val="none"/>
          <w:lang w:val="zh-CN"/>
        </w:rPr>
        <w:t>）；</w:t>
      </w:r>
    </w:p>
    <w:p>
      <w:pPr>
        <w:pStyle w:val="38"/>
        <w:spacing w:line="360" w:lineRule="auto"/>
        <w:ind w:firstLine="0" w:firstLineChars="0"/>
        <w:jc w:val="left"/>
        <w:rPr>
          <w:rFonts w:hint="eastAsia" w:ascii="仿宋" w:eastAsia="仿宋" w:cs="仿宋_GB2312"/>
          <w:color w:val="auto"/>
          <w:szCs w:val="20"/>
          <w:highlight w:val="none"/>
        </w:rPr>
      </w:pPr>
      <w:r>
        <w:rPr>
          <w:rFonts w:hint="eastAsia" w:ascii="仿宋" w:eastAsia="仿宋" w:cs="仿宋_GB2312"/>
          <w:color w:val="auto"/>
          <w:szCs w:val="20"/>
          <w:highlight w:val="none"/>
        </w:rPr>
        <w:t>2.2.</w:t>
      </w:r>
      <w:r>
        <w:rPr>
          <w:rFonts w:hint="eastAsia" w:ascii="仿宋" w:eastAsia="仿宋" w:cs="仿宋_GB2312"/>
          <w:color w:val="auto"/>
          <w:szCs w:val="20"/>
          <w:highlight w:val="none"/>
          <w:lang w:val="en-US" w:eastAsia="zh-CN"/>
        </w:rPr>
        <w:t>7</w:t>
      </w:r>
      <w:r>
        <w:rPr>
          <w:rFonts w:hint="eastAsia" w:ascii="仿宋" w:eastAsia="仿宋" w:cs="仿宋_GB2312"/>
          <w:color w:val="auto"/>
          <w:szCs w:val="20"/>
          <w:highlight w:val="none"/>
        </w:rPr>
        <w:t>类似业绩一览表（附业绩证明材料）</w:t>
      </w:r>
      <w:r>
        <w:rPr>
          <w:rFonts w:ascii="仿宋" w:eastAsia="仿宋" w:cs="仿宋_GB2312"/>
          <w:color w:val="auto"/>
          <w:szCs w:val="20"/>
          <w:highlight w:val="none"/>
        </w:rPr>
        <w:t>（如有）</w:t>
      </w:r>
      <w:r>
        <w:rPr>
          <w:rFonts w:hint="eastAsia" w:ascii="仿宋" w:eastAsia="仿宋" w:cs="仿宋_GB2312"/>
          <w:color w:val="auto"/>
          <w:szCs w:val="20"/>
          <w:highlight w:val="none"/>
        </w:rPr>
        <w:t>；</w:t>
      </w:r>
    </w:p>
    <w:p>
      <w:pPr>
        <w:pStyle w:val="38"/>
        <w:spacing w:line="360" w:lineRule="auto"/>
        <w:ind w:firstLine="0" w:firstLineChars="0"/>
        <w:jc w:val="left"/>
        <w:rPr>
          <w:rFonts w:ascii="仿宋" w:eastAsia="仿宋"/>
          <w:color w:val="auto"/>
          <w:sz w:val="24"/>
          <w:szCs w:val="24"/>
          <w:highlight w:val="none"/>
        </w:rPr>
      </w:pPr>
      <w:r>
        <w:rPr>
          <w:rFonts w:hint="eastAsia" w:ascii="仿宋" w:eastAsia="仿宋"/>
          <w:color w:val="auto"/>
          <w:sz w:val="24"/>
          <w:highlight w:val="none"/>
        </w:rPr>
        <w:t>2.</w:t>
      </w:r>
      <w:r>
        <w:rPr>
          <w:rFonts w:ascii="仿宋" w:eastAsia="仿宋"/>
          <w:color w:val="auto"/>
          <w:sz w:val="24"/>
          <w:highlight w:val="none"/>
          <w:lang w:val="en-US" w:eastAsia="zh-CN"/>
        </w:rPr>
        <w:t>2</w:t>
      </w:r>
      <w:r>
        <w:rPr>
          <w:rFonts w:hint="eastAsia" w:ascii="仿宋" w:eastAsia="仿宋"/>
          <w:color w:val="auto"/>
          <w:sz w:val="24"/>
          <w:highlight w:val="none"/>
        </w:rPr>
        <w:t>.</w:t>
      </w:r>
      <w:r>
        <w:rPr>
          <w:rFonts w:hint="eastAsia" w:ascii="仿宋" w:eastAsia="仿宋"/>
          <w:color w:val="auto"/>
          <w:sz w:val="24"/>
          <w:highlight w:val="none"/>
          <w:lang w:val="en-US" w:eastAsia="zh-CN"/>
        </w:rPr>
        <w:t>8</w:t>
      </w:r>
      <w:r>
        <w:rPr>
          <w:rFonts w:hint="eastAsia" w:ascii="仿宋" w:eastAsia="仿宋"/>
          <w:color w:val="auto"/>
          <w:sz w:val="24"/>
          <w:highlight w:val="none"/>
        </w:rPr>
        <w:t>享受政府采购政策性规定情况表（如有）（</w:t>
      </w:r>
      <w:r>
        <w:rPr>
          <w:rFonts w:hint="eastAsia" w:ascii="仿宋" w:eastAsia="仿宋"/>
          <w:color w:val="auto"/>
          <w:sz w:val="24"/>
          <w:szCs w:val="24"/>
          <w:highlight w:val="none"/>
        </w:rPr>
        <w:t>采购清单中有国家强制采购的节能产品的，必须填写相关对应内容，否则视为未提供节能产品）（附证明材料）。</w:t>
      </w:r>
    </w:p>
    <w:p>
      <w:pPr>
        <w:pStyle w:val="38"/>
        <w:spacing w:line="360" w:lineRule="auto"/>
        <w:ind w:firstLine="0" w:firstLineChars="0"/>
        <w:jc w:val="left"/>
        <w:rPr>
          <w:rFonts w:hint="eastAsia" w:ascii="仿宋" w:eastAsia="仿宋" w:cs="仿宋_GB2312"/>
          <w:color w:val="auto"/>
          <w:szCs w:val="20"/>
          <w:highlight w:val="none"/>
        </w:rPr>
      </w:pPr>
      <w:r>
        <w:rPr>
          <w:rFonts w:hint="eastAsia" w:ascii="仿宋" w:eastAsia="仿宋" w:cs="仿宋_GB2312"/>
          <w:color w:val="auto"/>
          <w:szCs w:val="20"/>
          <w:highlight w:val="none"/>
          <w:lang w:val="zh-CN"/>
        </w:rPr>
        <w:t>2.2.</w:t>
      </w:r>
      <w:r>
        <w:rPr>
          <w:rFonts w:hint="eastAsia" w:ascii="仿宋" w:eastAsia="仿宋" w:cs="仿宋_GB2312"/>
          <w:color w:val="auto"/>
          <w:szCs w:val="20"/>
          <w:highlight w:val="none"/>
          <w:lang w:val="en-US" w:eastAsia="zh-CN"/>
        </w:rPr>
        <w:t>9</w:t>
      </w:r>
      <w:r>
        <w:rPr>
          <w:rFonts w:hint="eastAsia" w:ascii="仿宋" w:eastAsia="仿宋" w:cs="仿宋_GB2312"/>
          <w:color w:val="auto"/>
          <w:szCs w:val="20"/>
          <w:highlight w:val="none"/>
          <w:lang w:val="zh-CN"/>
        </w:rPr>
        <w:t>优惠条件及其他额外承诺；</w:t>
      </w:r>
    </w:p>
    <w:p>
      <w:pPr>
        <w:snapToGrid w:val="0"/>
        <w:spacing w:line="440" w:lineRule="exact"/>
        <w:ind w:left="0"/>
        <w:jc w:val="left"/>
        <w:rPr>
          <w:rFonts w:hint="eastAsia" w:ascii="仿宋" w:eastAsia="仿宋" w:cs="仿宋_GB2312"/>
          <w:b/>
          <w:bCs/>
          <w:color w:val="auto"/>
          <w:kern w:val="0"/>
          <w:sz w:val="24"/>
          <w:highlight w:val="none"/>
          <w:lang w:val="zh-CN"/>
        </w:rPr>
      </w:pPr>
      <w:r>
        <w:rPr>
          <w:rFonts w:hint="eastAsia" w:ascii="仿宋" w:eastAsia="仿宋" w:cs="仿宋_GB2312"/>
          <w:b/>
          <w:bCs/>
          <w:color w:val="auto"/>
          <w:kern w:val="0"/>
          <w:sz w:val="24"/>
          <w:highlight w:val="none"/>
          <w:lang w:val="zh-CN"/>
        </w:rPr>
        <w:t>2.2.1</w:t>
      </w:r>
      <w:r>
        <w:rPr>
          <w:rFonts w:hint="eastAsia" w:ascii="仿宋" w:eastAsia="仿宋" w:cs="仿宋_GB2312"/>
          <w:b/>
          <w:bCs/>
          <w:color w:val="auto"/>
          <w:kern w:val="0"/>
          <w:sz w:val="24"/>
          <w:highlight w:val="none"/>
          <w:lang w:val="en-US" w:eastAsia="zh-CN"/>
        </w:rPr>
        <w:t>0</w:t>
      </w:r>
      <w:r>
        <w:rPr>
          <w:rFonts w:hint="eastAsia" w:ascii="仿宋" w:eastAsia="仿宋" w:cs="仿宋_GB2312"/>
          <w:b/>
          <w:bCs/>
          <w:color w:val="auto"/>
          <w:kern w:val="0"/>
          <w:sz w:val="24"/>
          <w:highlight w:val="none"/>
          <w:lang w:val="zh-CN"/>
        </w:rPr>
        <w:t>按评分细则中要求提供的其他资料（重要）；</w:t>
      </w:r>
    </w:p>
    <w:p>
      <w:pPr>
        <w:snapToGrid w:val="0"/>
        <w:spacing w:line="440" w:lineRule="exact"/>
        <w:ind w:left="0"/>
        <w:jc w:val="left"/>
        <w:rPr>
          <w:rFonts w:hint="eastAsia" w:ascii="仿宋" w:eastAsia="仿宋"/>
          <w:color w:val="auto"/>
          <w:sz w:val="24"/>
          <w:highlight w:val="none"/>
        </w:rPr>
      </w:pPr>
      <w:r>
        <w:rPr>
          <w:rFonts w:hint="eastAsia" w:ascii="仿宋" w:eastAsia="仿宋"/>
          <w:color w:val="auto"/>
          <w:sz w:val="24"/>
          <w:highlight w:val="none"/>
        </w:rPr>
        <w:t>2.2.1</w:t>
      </w:r>
      <w:r>
        <w:rPr>
          <w:rFonts w:hint="eastAsia" w:ascii="仿宋" w:eastAsia="仿宋"/>
          <w:color w:val="auto"/>
          <w:sz w:val="24"/>
          <w:highlight w:val="none"/>
          <w:lang w:val="en-US" w:eastAsia="zh-CN"/>
        </w:rPr>
        <w:t>1</w:t>
      </w:r>
      <w:r>
        <w:rPr>
          <w:rFonts w:hint="eastAsia" w:ascii="仿宋" w:eastAsia="仿宋"/>
          <w:color w:val="auto"/>
          <w:sz w:val="24"/>
          <w:highlight w:val="none"/>
        </w:rPr>
        <w:t>其他投标人认为需要提供的材料，如投标人简介等，格式自拟。</w:t>
      </w:r>
    </w:p>
    <w:p>
      <w:pPr>
        <w:snapToGrid w:val="0"/>
        <w:spacing w:line="440" w:lineRule="exact"/>
        <w:ind w:left="0"/>
        <w:jc w:val="left"/>
        <w:rPr>
          <w:rFonts w:hint="eastAsia" w:ascii="仿宋" w:eastAsia="仿宋"/>
          <w:b/>
          <w:bCs/>
          <w:color w:val="auto"/>
          <w:sz w:val="32"/>
          <w:szCs w:val="32"/>
          <w:highlight w:val="none"/>
          <w:u w:val="single"/>
        </w:rPr>
      </w:pPr>
      <w:r>
        <w:rPr>
          <w:rFonts w:hint="eastAsia" w:ascii="仿宋" w:eastAsia="仿宋"/>
          <w:b/>
          <w:bCs/>
          <w:color w:val="auto"/>
          <w:sz w:val="32"/>
          <w:szCs w:val="32"/>
          <w:highlight w:val="none"/>
          <w:u w:val="single"/>
        </w:rPr>
        <w:t>注：</w:t>
      </w:r>
      <w:r>
        <w:rPr>
          <w:rFonts w:hint="eastAsia" w:ascii="仿宋" w:eastAsia="仿宋"/>
          <w:b/>
          <w:bCs/>
          <w:color w:val="auto"/>
          <w:sz w:val="32"/>
          <w:szCs w:val="32"/>
          <w:highlight w:val="none"/>
          <w:u w:val="single"/>
          <w:lang w:val="en-US" w:eastAsia="zh-CN"/>
        </w:rPr>
        <w:t>供应商可对上述内容的</w:t>
      </w:r>
      <w:r>
        <w:rPr>
          <w:rFonts w:hint="eastAsia" w:ascii="仿宋" w:eastAsia="仿宋"/>
          <w:b/>
          <w:bCs/>
          <w:color w:val="auto"/>
          <w:sz w:val="32"/>
          <w:szCs w:val="32"/>
          <w:highlight w:val="none"/>
          <w:u w:val="single"/>
        </w:rPr>
        <w:t>格式</w:t>
      </w:r>
      <w:r>
        <w:rPr>
          <w:rFonts w:hint="eastAsia" w:ascii="仿宋" w:eastAsia="仿宋"/>
          <w:b/>
          <w:bCs/>
          <w:color w:val="auto"/>
          <w:sz w:val="32"/>
          <w:szCs w:val="32"/>
          <w:highlight w:val="none"/>
          <w:u w:val="single"/>
          <w:lang w:val="en-US" w:eastAsia="zh-CN"/>
        </w:rPr>
        <w:t>和内容</w:t>
      </w:r>
      <w:r>
        <w:rPr>
          <w:rFonts w:hint="eastAsia" w:ascii="仿宋" w:eastAsia="仿宋"/>
          <w:b/>
          <w:bCs/>
          <w:color w:val="auto"/>
          <w:sz w:val="32"/>
          <w:szCs w:val="32"/>
          <w:highlight w:val="none"/>
          <w:u w:val="single"/>
          <w:lang w:eastAsia="zh-CN"/>
        </w:rPr>
        <w:t>进行调整</w:t>
      </w:r>
      <w:r>
        <w:rPr>
          <w:rFonts w:hint="eastAsia" w:ascii="仿宋" w:eastAsia="仿宋"/>
          <w:b/>
          <w:bCs/>
          <w:color w:val="auto"/>
          <w:sz w:val="32"/>
          <w:szCs w:val="32"/>
          <w:highlight w:val="none"/>
          <w:u w:val="single"/>
        </w:rPr>
        <w:t>，以使“商务和技术文件”内容更加完备。复印件需加盖供应商公章。</w:t>
      </w:r>
    </w:p>
    <w:p>
      <w:pPr>
        <w:snapToGrid w:val="0"/>
        <w:spacing w:line="440" w:lineRule="exact"/>
        <w:ind w:left="0"/>
        <w:jc w:val="left"/>
        <w:rPr>
          <w:rFonts w:hint="eastAsia" w:ascii="仿宋" w:eastAsia="仿宋"/>
          <w:b/>
          <w:bCs/>
          <w:color w:val="auto"/>
          <w:sz w:val="24"/>
          <w:highlight w:val="none"/>
        </w:rPr>
      </w:pPr>
      <w:r>
        <w:rPr>
          <w:rFonts w:hint="eastAsia" w:ascii="仿宋" w:eastAsia="仿宋"/>
          <w:b/>
          <w:bCs/>
          <w:color w:val="auto"/>
          <w:sz w:val="24"/>
          <w:highlight w:val="none"/>
        </w:rPr>
        <w:t>2.</w:t>
      </w:r>
      <w:r>
        <w:rPr>
          <w:rFonts w:hint="eastAsia" w:ascii="仿宋" w:eastAsia="仿宋"/>
          <w:b/>
          <w:bCs/>
          <w:color w:val="auto"/>
          <w:sz w:val="24"/>
          <w:highlight w:val="none"/>
          <w:lang w:val="en-US" w:eastAsia="zh-CN"/>
        </w:rPr>
        <w:t>3</w:t>
      </w:r>
      <w:r>
        <w:rPr>
          <w:rFonts w:hint="eastAsia" w:ascii="仿宋" w:eastAsia="仿宋"/>
          <w:b/>
          <w:bCs/>
          <w:color w:val="auto"/>
          <w:sz w:val="24"/>
          <w:highlight w:val="none"/>
        </w:rPr>
        <w:t>“报价文件”包括以下内容：</w:t>
      </w:r>
    </w:p>
    <w:p>
      <w:pPr>
        <w:tabs>
          <w:tab w:val="left" w:pos="3870"/>
          <w:tab w:val="left" w:pos="4085"/>
        </w:tabs>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2.</w:t>
      </w:r>
      <w:r>
        <w:rPr>
          <w:rFonts w:hint="eastAsia" w:ascii="仿宋" w:eastAsia="仿宋"/>
          <w:color w:val="auto"/>
          <w:sz w:val="24"/>
          <w:highlight w:val="none"/>
          <w:lang w:val="en-US" w:eastAsia="zh-CN"/>
        </w:rPr>
        <w:t>3</w:t>
      </w:r>
      <w:r>
        <w:rPr>
          <w:rFonts w:hint="eastAsia" w:ascii="仿宋" w:eastAsia="仿宋"/>
          <w:color w:val="auto"/>
          <w:sz w:val="24"/>
          <w:highlight w:val="none"/>
        </w:rPr>
        <w:t>.1开标一览表；</w:t>
      </w:r>
    </w:p>
    <w:p>
      <w:pPr>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2.</w:t>
      </w:r>
      <w:r>
        <w:rPr>
          <w:rFonts w:hint="eastAsia" w:ascii="仿宋" w:eastAsia="仿宋"/>
          <w:color w:val="auto"/>
          <w:sz w:val="24"/>
          <w:highlight w:val="none"/>
          <w:lang w:val="en-US" w:eastAsia="zh-CN"/>
        </w:rPr>
        <w:t>3</w:t>
      </w:r>
      <w:r>
        <w:rPr>
          <w:rFonts w:hint="eastAsia" w:ascii="仿宋" w:eastAsia="仿宋"/>
          <w:color w:val="auto"/>
          <w:sz w:val="24"/>
          <w:highlight w:val="none"/>
        </w:rPr>
        <w:t>.</w:t>
      </w:r>
      <w:r>
        <w:rPr>
          <w:rFonts w:ascii="仿宋" w:eastAsia="仿宋"/>
          <w:color w:val="auto"/>
          <w:sz w:val="24"/>
          <w:highlight w:val="none"/>
        </w:rPr>
        <w:t>2</w:t>
      </w:r>
      <w:r>
        <w:rPr>
          <w:rFonts w:hint="eastAsia" w:ascii="仿宋" w:eastAsia="仿宋"/>
          <w:color w:val="auto"/>
          <w:sz w:val="24"/>
          <w:highlight w:val="none"/>
        </w:rPr>
        <w:t>关于报价的其他说明（如有，格式自拟）。</w:t>
      </w:r>
    </w:p>
    <w:p>
      <w:pPr>
        <w:snapToGrid w:val="0"/>
        <w:spacing w:line="440" w:lineRule="exact"/>
        <w:jc w:val="left"/>
        <w:rPr>
          <w:rFonts w:ascii="仿宋" w:eastAsia="仿宋"/>
          <w:b/>
          <w:bCs/>
          <w:color w:val="auto"/>
          <w:sz w:val="32"/>
          <w:szCs w:val="32"/>
          <w:highlight w:val="none"/>
          <w:u w:val="single"/>
        </w:rPr>
      </w:pPr>
      <w:r>
        <w:rPr>
          <w:rFonts w:hint="eastAsia" w:ascii="仿宋" w:eastAsia="仿宋"/>
          <w:b/>
          <w:bCs/>
          <w:color w:val="auto"/>
          <w:sz w:val="32"/>
          <w:szCs w:val="32"/>
          <w:highlight w:val="none"/>
          <w:u w:val="single"/>
        </w:rPr>
        <w:t>注：“</w:t>
      </w:r>
      <w:r>
        <w:rPr>
          <w:rFonts w:ascii="仿宋" w:eastAsia="仿宋"/>
          <w:b/>
          <w:bCs/>
          <w:color w:val="auto"/>
          <w:sz w:val="32"/>
          <w:szCs w:val="32"/>
          <w:highlight w:val="none"/>
          <w:u w:val="single"/>
        </w:rPr>
        <w:t>报价</w:t>
      </w:r>
      <w:r>
        <w:rPr>
          <w:rFonts w:hint="eastAsia" w:ascii="仿宋" w:eastAsia="仿宋"/>
          <w:b/>
          <w:bCs/>
          <w:color w:val="auto"/>
          <w:sz w:val="32"/>
          <w:szCs w:val="32"/>
          <w:highlight w:val="none"/>
          <w:u w:val="single"/>
        </w:rPr>
        <w:t>文件”需按</w:t>
      </w:r>
      <w:r>
        <w:rPr>
          <w:rFonts w:ascii="仿宋" w:eastAsia="仿宋"/>
          <w:b/>
          <w:bCs/>
          <w:color w:val="auto"/>
          <w:sz w:val="32"/>
          <w:szCs w:val="32"/>
          <w:highlight w:val="none"/>
          <w:u w:val="single"/>
        </w:rPr>
        <w:t>采购</w:t>
      </w:r>
      <w:r>
        <w:rPr>
          <w:rFonts w:hint="eastAsia" w:ascii="仿宋" w:eastAsia="仿宋"/>
          <w:b/>
          <w:bCs/>
          <w:color w:val="auto"/>
          <w:sz w:val="32"/>
          <w:szCs w:val="32"/>
          <w:highlight w:val="none"/>
          <w:u w:val="single"/>
        </w:rPr>
        <w:t>文件</w:t>
      </w:r>
      <w:r>
        <w:rPr>
          <w:rFonts w:ascii="仿宋" w:eastAsia="仿宋"/>
          <w:b/>
          <w:bCs/>
          <w:color w:val="auto"/>
          <w:sz w:val="32"/>
          <w:szCs w:val="32"/>
          <w:highlight w:val="none"/>
          <w:u w:val="single"/>
        </w:rPr>
        <w:t>第六章附件的要求制作</w:t>
      </w:r>
      <w:r>
        <w:rPr>
          <w:rFonts w:hint="eastAsia" w:ascii="仿宋" w:eastAsia="仿宋"/>
          <w:b/>
          <w:bCs/>
          <w:color w:val="auto"/>
          <w:sz w:val="32"/>
          <w:szCs w:val="32"/>
          <w:highlight w:val="none"/>
          <w:u w:val="single"/>
        </w:rPr>
        <w:t>，</w:t>
      </w:r>
      <w:r>
        <w:rPr>
          <w:rFonts w:ascii="仿宋" w:eastAsia="仿宋"/>
          <w:b/>
          <w:bCs/>
          <w:color w:val="auto"/>
          <w:sz w:val="32"/>
          <w:szCs w:val="32"/>
          <w:highlight w:val="none"/>
          <w:u w:val="single"/>
        </w:rPr>
        <w:t>未按采购文件要求签字、盖</w:t>
      </w:r>
      <w:r>
        <w:rPr>
          <w:rFonts w:hint="eastAsia" w:ascii="仿宋" w:eastAsia="仿宋"/>
          <w:b/>
          <w:bCs/>
          <w:color w:val="auto"/>
          <w:sz w:val="32"/>
          <w:szCs w:val="32"/>
          <w:highlight w:val="none"/>
          <w:u w:val="single"/>
        </w:rPr>
        <w:t>章</w:t>
      </w:r>
      <w:r>
        <w:rPr>
          <w:rFonts w:ascii="仿宋" w:eastAsia="仿宋"/>
          <w:b/>
          <w:bCs/>
          <w:color w:val="auto"/>
          <w:sz w:val="32"/>
          <w:szCs w:val="32"/>
          <w:highlight w:val="none"/>
          <w:u w:val="single"/>
        </w:rPr>
        <w:t>或内容有实质性偏离的，</w:t>
      </w:r>
      <w:r>
        <w:rPr>
          <w:rFonts w:hint="eastAsia" w:ascii="仿宋" w:eastAsia="仿宋"/>
          <w:b/>
          <w:bCs/>
          <w:color w:val="auto"/>
          <w:sz w:val="32"/>
          <w:szCs w:val="32"/>
          <w:highlight w:val="none"/>
          <w:u w:val="single"/>
        </w:rPr>
        <w:t>作无效投标处理。</w:t>
      </w:r>
    </w:p>
    <w:p>
      <w:pPr>
        <w:numPr>
          <w:ilvl w:val="0"/>
          <w:numId w:val="5"/>
        </w:numPr>
        <w:snapToGrid w:val="0"/>
        <w:spacing w:line="440" w:lineRule="exact"/>
        <w:jc w:val="left"/>
        <w:rPr>
          <w:rFonts w:hint="eastAsia" w:ascii="仿宋" w:eastAsia="仿宋"/>
          <w:b/>
          <w:color w:val="auto"/>
          <w:sz w:val="24"/>
          <w:highlight w:val="none"/>
        </w:rPr>
      </w:pPr>
      <w:r>
        <w:rPr>
          <w:rFonts w:hint="eastAsia" w:ascii="仿宋" w:eastAsia="仿宋"/>
          <w:b/>
          <w:color w:val="auto"/>
          <w:sz w:val="24"/>
          <w:highlight w:val="none"/>
        </w:rPr>
        <w:t>投标文件的制作要求</w:t>
      </w:r>
    </w:p>
    <w:p>
      <w:pPr>
        <w:widowControl/>
        <w:snapToGrid w:val="0"/>
        <w:spacing w:line="44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3.1封包要求：“资格文件”“商务和技术文件”和“报价文件”需装订成册，分三部分分别密封封装。</w:t>
      </w:r>
      <w:r>
        <w:rPr>
          <w:rFonts w:hint="eastAsia" w:ascii="仿宋" w:hAnsi="仿宋" w:eastAsia="仿宋" w:cs="仿宋"/>
          <w:color w:val="auto"/>
          <w:sz w:val="24"/>
          <w:highlight w:val="none"/>
          <w:lang w:val="en-US" w:eastAsia="zh-CN"/>
        </w:rPr>
        <w:t>同时提供</w:t>
      </w:r>
      <w:r>
        <w:rPr>
          <w:rFonts w:hint="eastAsia" w:ascii="仿宋" w:hAnsi="仿宋" w:eastAsia="仿宋" w:cs="仿宋"/>
          <w:b/>
          <w:bCs/>
          <w:color w:val="auto"/>
          <w:sz w:val="24"/>
          <w:highlight w:val="none"/>
          <w:lang w:val="en-US" w:eastAsia="zh-CN"/>
        </w:rPr>
        <w:t>电子投标文件一份（U盘），电子投标文件为投标文件正本扫描件，单独密封封装。</w:t>
      </w:r>
      <w:r>
        <w:rPr>
          <w:rFonts w:hint="eastAsia" w:ascii="仿宋" w:hAnsi="仿宋" w:eastAsia="仿宋" w:cs="仿宋"/>
          <w:color w:val="auto"/>
          <w:sz w:val="24"/>
          <w:highlight w:val="none"/>
        </w:rPr>
        <w:t>封装表面至少标注项目名称、项目编号、投标人名称、标段编号并加盖供应商公章，若要修改须在修改处加盖单位公章或其授权代表签字或盖章。未按照招标文件规定制作、密封封装的投标文件可不予接收。</w:t>
      </w:r>
    </w:p>
    <w:p>
      <w:pPr>
        <w:snapToGrid w:val="0"/>
        <w:spacing w:line="44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3.2签署要求：授权代表按采购文件第六章“投标文件格式附件”各表单要求签署。</w:t>
      </w:r>
    </w:p>
    <w:p>
      <w:pPr>
        <w:snapToGrid w:val="0"/>
        <w:spacing w:line="44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3.3制作要求：建议采用A4幅面，编制页码，制作目录，提倡双面打印。</w:t>
      </w:r>
    </w:p>
    <w:p>
      <w:pPr>
        <w:widowControl/>
        <w:snapToGrid w:val="0"/>
        <w:spacing w:line="440" w:lineRule="exact"/>
        <w:rPr>
          <w:rFonts w:hint="eastAsia" w:ascii="仿宋" w:eastAsia="仿宋"/>
          <w:b/>
          <w:color w:val="auto"/>
          <w:kern w:val="0"/>
          <w:sz w:val="24"/>
          <w:highlight w:val="none"/>
        </w:rPr>
      </w:pPr>
      <w:r>
        <w:rPr>
          <w:rFonts w:hint="eastAsia" w:ascii="仿宋" w:eastAsia="仿宋"/>
          <w:b/>
          <w:color w:val="auto"/>
          <w:sz w:val="24"/>
          <w:highlight w:val="none"/>
        </w:rPr>
        <w:t>4．</w:t>
      </w:r>
      <w:r>
        <w:rPr>
          <w:rFonts w:hint="eastAsia" w:ascii="仿宋" w:eastAsia="仿宋"/>
          <w:b/>
          <w:color w:val="auto"/>
          <w:kern w:val="0"/>
          <w:sz w:val="24"/>
          <w:highlight w:val="none"/>
        </w:rPr>
        <w:t>投标文件的补充和修改</w:t>
      </w:r>
    </w:p>
    <w:p>
      <w:pPr>
        <w:widowControl/>
        <w:snapToGrid w:val="0"/>
        <w:spacing w:line="440" w:lineRule="exact"/>
        <w:ind w:firstLine="480" w:firstLineChars="200"/>
        <w:rPr>
          <w:rFonts w:hint="eastAsia" w:ascii="仿宋" w:eastAsia="仿宋"/>
          <w:color w:val="auto"/>
          <w:kern w:val="0"/>
          <w:sz w:val="24"/>
          <w:highlight w:val="none"/>
        </w:rPr>
      </w:pPr>
      <w:r>
        <w:rPr>
          <w:rFonts w:hint="eastAsia" w:ascii="仿宋" w:hAnsi="仿宋" w:eastAsia="仿宋" w:cs="仿宋"/>
          <w:b/>
          <w:bCs/>
          <w:color w:val="auto"/>
          <w:kern w:val="0"/>
          <w:sz w:val="24"/>
          <w:highlight w:val="none"/>
        </w:rPr>
        <w:t>投标截止时间前</w:t>
      </w:r>
      <w:r>
        <w:rPr>
          <w:rFonts w:hint="eastAsia" w:ascii="仿宋" w:hAnsi="仿宋" w:eastAsia="仿宋" w:cs="仿宋"/>
          <w:color w:val="auto"/>
          <w:kern w:val="0"/>
          <w:sz w:val="24"/>
          <w:highlight w:val="none"/>
        </w:rPr>
        <w:t>，供应商可以以书面形式提出对投标文件进行补充和修改，相应部分以最后的补充和修改为准。若修改和补充为书面材料的应当密封，</w:t>
      </w:r>
      <w:r>
        <w:rPr>
          <w:rFonts w:hint="eastAsia" w:ascii="仿宋" w:hAnsi="仿宋" w:eastAsia="仿宋" w:cs="仿宋"/>
          <w:color w:val="auto"/>
          <w:sz w:val="24"/>
          <w:highlight w:val="none"/>
        </w:rPr>
        <w:t>并明确注明“资格文件（或</w:t>
      </w:r>
      <w:r>
        <w:rPr>
          <w:rFonts w:hint="eastAsia" w:ascii="仿宋" w:hAnsi="仿宋" w:eastAsia="仿宋" w:cs="仿宋"/>
          <w:color w:val="auto"/>
          <w:kern w:val="0"/>
          <w:sz w:val="24"/>
          <w:highlight w:val="none"/>
        </w:rPr>
        <w:t>商务和技术文件或报价文件）修改（或补充）材料、项目名称或项目（标段）编号、供应商名称</w:t>
      </w:r>
      <w:r>
        <w:rPr>
          <w:rFonts w:hint="eastAsia" w:ascii="仿宋" w:hAnsi="仿宋" w:eastAsia="仿宋" w:cs="仿宋"/>
          <w:color w:val="auto"/>
          <w:sz w:val="24"/>
          <w:highlight w:val="none"/>
        </w:rPr>
        <w:t>”</w:t>
      </w:r>
      <w:r>
        <w:rPr>
          <w:rFonts w:hint="eastAsia" w:ascii="仿宋" w:hAnsi="仿宋" w:eastAsia="仿宋" w:cs="仿宋"/>
          <w:color w:val="auto"/>
          <w:kern w:val="0"/>
          <w:sz w:val="24"/>
          <w:highlight w:val="none"/>
        </w:rPr>
        <w:t>字样</w:t>
      </w:r>
      <w:r>
        <w:rPr>
          <w:rFonts w:hint="eastAsia" w:ascii="仿宋" w:hAnsi="仿宋" w:eastAsia="仿宋" w:cs="仿宋"/>
          <w:color w:val="auto"/>
          <w:sz w:val="24"/>
          <w:highlight w:val="none"/>
        </w:rPr>
        <w:t>，</w:t>
      </w:r>
      <w:r>
        <w:rPr>
          <w:rFonts w:hint="eastAsia" w:ascii="仿宋" w:hAnsi="仿宋" w:eastAsia="仿宋" w:cs="仿宋"/>
          <w:color w:val="auto"/>
          <w:kern w:val="0"/>
          <w:sz w:val="24"/>
          <w:highlight w:val="none"/>
        </w:rPr>
        <w:t>同时由</w:t>
      </w:r>
      <w:r>
        <w:rPr>
          <w:rFonts w:hint="eastAsia" w:ascii="仿宋" w:hAnsi="仿宋" w:eastAsia="仿宋" w:cs="仿宋"/>
          <w:color w:val="auto"/>
          <w:sz w:val="24"/>
          <w:highlight w:val="none"/>
        </w:rPr>
        <w:t>法定代表人或其授权代表签字或盖章</w:t>
      </w:r>
      <w:r>
        <w:rPr>
          <w:rFonts w:hint="eastAsia" w:ascii="仿宋" w:hAnsi="仿宋" w:eastAsia="仿宋" w:cs="仿宋"/>
          <w:color w:val="auto"/>
          <w:kern w:val="0"/>
          <w:sz w:val="24"/>
          <w:highlight w:val="none"/>
        </w:rPr>
        <w:t>。未按上述规则制作的补充和修改材料将被拒收。</w:t>
      </w:r>
    </w:p>
    <w:p>
      <w:pPr>
        <w:pStyle w:val="7"/>
        <w:numPr>
          <w:ilvl w:val="0"/>
          <w:numId w:val="0"/>
        </w:numPr>
        <w:spacing w:after="0" w:afterLines="0" w:line="440" w:lineRule="atLeast"/>
        <w:rPr>
          <w:rFonts w:hint="eastAsia" w:ascii="仿宋" w:eastAsia="仿宋"/>
          <w:b/>
          <w:color w:val="auto"/>
          <w:szCs w:val="24"/>
          <w:highlight w:val="none"/>
        </w:rPr>
      </w:pPr>
      <w:r>
        <w:rPr>
          <w:rFonts w:hint="eastAsia" w:ascii="仿宋" w:eastAsia="仿宋"/>
          <w:b/>
          <w:color w:val="auto"/>
          <w:szCs w:val="24"/>
          <w:highlight w:val="none"/>
        </w:rPr>
        <w:t>5.投标文件的有效期</w:t>
      </w:r>
    </w:p>
    <w:p>
      <w:pPr>
        <w:pStyle w:val="7"/>
        <w:numPr>
          <w:ilvl w:val="0"/>
          <w:numId w:val="0"/>
        </w:numPr>
        <w:spacing w:after="0" w:afterLines="0" w:line="440" w:lineRule="atLeast"/>
        <w:rPr>
          <w:rFonts w:hint="eastAsia" w:ascii="仿宋" w:eastAsia="仿宋"/>
          <w:color w:val="auto"/>
          <w:szCs w:val="24"/>
          <w:highlight w:val="none"/>
        </w:rPr>
      </w:pPr>
      <w:r>
        <w:rPr>
          <w:rFonts w:hint="eastAsia" w:ascii="仿宋" w:eastAsia="仿宋"/>
          <w:color w:val="auto"/>
          <w:szCs w:val="24"/>
          <w:highlight w:val="none"/>
        </w:rPr>
        <w:t>5.1</w:t>
      </w:r>
      <w:r>
        <w:rPr>
          <w:rFonts w:hint="eastAsia" w:ascii="仿宋" w:eastAsia="仿宋"/>
          <w:color w:val="auto"/>
          <w:highlight w:val="none"/>
        </w:rPr>
        <w:t>投标文件有效期详见前附表。投标有效期内，投标人不得撤销或更换投标文件。</w:t>
      </w:r>
    </w:p>
    <w:p>
      <w:pPr>
        <w:pStyle w:val="7"/>
        <w:numPr>
          <w:ilvl w:val="0"/>
          <w:numId w:val="0"/>
        </w:numPr>
        <w:spacing w:after="0" w:afterLines="0" w:line="440" w:lineRule="atLeast"/>
        <w:rPr>
          <w:rFonts w:hint="eastAsia" w:ascii="仿宋" w:eastAsia="仿宋"/>
          <w:color w:val="auto"/>
          <w:szCs w:val="24"/>
          <w:highlight w:val="none"/>
        </w:rPr>
      </w:pPr>
      <w:r>
        <w:rPr>
          <w:rFonts w:hint="eastAsia" w:ascii="仿宋" w:eastAsia="仿宋"/>
          <w:color w:val="auto"/>
          <w:szCs w:val="24"/>
          <w:highlight w:val="none"/>
        </w:rPr>
        <w:t>5.2投标有效期内未完成开评标及与中标人签订合同的，采购人需与投标人书面协商延长投标书的有效期。</w:t>
      </w:r>
    </w:p>
    <w:p>
      <w:pPr>
        <w:pStyle w:val="7"/>
        <w:numPr>
          <w:ilvl w:val="0"/>
          <w:numId w:val="0"/>
        </w:numPr>
        <w:spacing w:after="0" w:afterLines="0" w:line="440" w:lineRule="atLeast"/>
        <w:rPr>
          <w:rFonts w:hint="eastAsia" w:ascii="仿宋" w:eastAsia="仿宋"/>
          <w:color w:val="auto"/>
          <w:szCs w:val="24"/>
          <w:highlight w:val="none"/>
        </w:rPr>
      </w:pPr>
      <w:r>
        <w:rPr>
          <w:rFonts w:hint="eastAsia" w:ascii="仿宋" w:eastAsia="仿宋"/>
          <w:color w:val="auto"/>
          <w:szCs w:val="24"/>
          <w:highlight w:val="none"/>
        </w:rPr>
        <w:t>5.3投标人可拒绝接受延期要求。同意延长有效期的投标人不能修改投标文件。</w:t>
      </w:r>
    </w:p>
    <w:p>
      <w:pPr>
        <w:pStyle w:val="7"/>
        <w:numPr>
          <w:ilvl w:val="0"/>
          <w:numId w:val="0"/>
        </w:numPr>
        <w:spacing w:after="0" w:afterLines="0" w:line="440" w:lineRule="atLeast"/>
        <w:rPr>
          <w:rFonts w:hint="eastAsia" w:ascii="仿宋" w:eastAsia="仿宋"/>
          <w:color w:val="auto"/>
          <w:szCs w:val="24"/>
          <w:highlight w:val="none"/>
        </w:rPr>
      </w:pPr>
      <w:r>
        <w:rPr>
          <w:rFonts w:hint="eastAsia" w:ascii="仿宋" w:eastAsia="仿宋"/>
          <w:color w:val="auto"/>
          <w:szCs w:val="24"/>
          <w:highlight w:val="none"/>
        </w:rPr>
        <w:t>5.4投标文件不予退还。</w:t>
      </w:r>
    </w:p>
    <w:p>
      <w:pPr>
        <w:pStyle w:val="3"/>
        <w:spacing w:line="415" w:lineRule="auto"/>
        <w:jc w:val="center"/>
        <w:rPr>
          <w:rFonts w:hint="eastAsia" w:ascii="仿宋"/>
          <w:color w:val="auto"/>
          <w:highlight w:val="none"/>
        </w:rPr>
      </w:pPr>
      <w:bookmarkStart w:id="36" w:name="_Toc9597"/>
      <w:r>
        <w:rPr>
          <w:rFonts w:hint="eastAsia" w:ascii="仿宋"/>
          <w:color w:val="auto"/>
          <w:highlight w:val="none"/>
        </w:rPr>
        <w:t>四、开标评标</w:t>
      </w:r>
      <w:bookmarkEnd w:id="36"/>
    </w:p>
    <w:p>
      <w:pPr>
        <w:snapToGrid w:val="0"/>
        <w:spacing w:line="440" w:lineRule="exact"/>
        <w:jc w:val="left"/>
        <w:rPr>
          <w:rFonts w:hint="eastAsia" w:ascii="仿宋" w:eastAsia="仿宋"/>
          <w:b/>
          <w:bCs/>
          <w:color w:val="auto"/>
          <w:sz w:val="24"/>
          <w:highlight w:val="none"/>
          <w:lang w:val="en-US" w:eastAsia="zh-CN"/>
        </w:rPr>
      </w:pPr>
      <w:r>
        <w:rPr>
          <w:rFonts w:hint="eastAsia" w:ascii="仿宋" w:eastAsia="仿宋"/>
          <w:b/>
          <w:bCs/>
          <w:color w:val="auto"/>
          <w:sz w:val="24"/>
          <w:highlight w:val="none"/>
        </w:rPr>
        <w:t>1．开标出席</w:t>
      </w:r>
      <w:r>
        <w:rPr>
          <w:rFonts w:hint="eastAsia" w:ascii="仿宋" w:eastAsia="仿宋"/>
          <w:b/>
          <w:bCs/>
          <w:color w:val="auto"/>
          <w:sz w:val="24"/>
          <w:highlight w:val="none"/>
          <w:lang w:val="en-US" w:eastAsia="zh-CN"/>
        </w:rPr>
        <w:t>及</w:t>
      </w:r>
      <w:r>
        <w:rPr>
          <w:rFonts w:hint="eastAsia" w:ascii="仿宋" w:hAnsi="仿宋" w:eastAsia="仿宋" w:cs="仿宋"/>
          <w:b/>
          <w:color w:val="auto"/>
          <w:sz w:val="24"/>
          <w:highlight w:val="none"/>
        </w:rPr>
        <w:t>投标文件的提交</w:t>
      </w:r>
    </w:p>
    <w:p>
      <w:pPr>
        <w:snapToGrid w:val="0"/>
        <w:spacing w:line="480" w:lineRule="exact"/>
        <w:jc w:val="left"/>
        <w:rPr>
          <w:rFonts w:hint="eastAsia" w:ascii="仿宋" w:hAnsi="仿宋" w:eastAsia="仿宋" w:cs="仿宋"/>
          <w:b w:val="0"/>
          <w:bCs w:val="0"/>
          <w:color w:val="auto"/>
          <w:sz w:val="24"/>
          <w:highlight w:val="none"/>
        </w:rPr>
      </w:pPr>
      <w:r>
        <w:rPr>
          <w:rFonts w:hint="eastAsia" w:ascii="仿宋" w:hAnsi="仿宋" w:eastAsia="仿宋" w:cs="仿宋"/>
          <w:b w:val="0"/>
          <w:bCs w:val="0"/>
          <w:color w:val="auto"/>
          <w:sz w:val="24"/>
          <w:highlight w:val="none"/>
        </w:rPr>
        <w:t>1.1 投标供应商法定代表人或其授权代表或个体工商户经营者</w:t>
      </w:r>
      <w:r>
        <w:rPr>
          <w:rFonts w:hint="eastAsia" w:ascii="仿宋" w:hAnsi="仿宋" w:eastAsia="仿宋" w:cs="仿宋"/>
          <w:b w:val="0"/>
          <w:bCs w:val="0"/>
          <w:color w:val="auto"/>
          <w:sz w:val="24"/>
          <w:highlight w:val="none"/>
          <w:lang w:val="en-US" w:eastAsia="zh-CN"/>
        </w:rPr>
        <w:t>无</w:t>
      </w:r>
      <w:r>
        <w:rPr>
          <w:rFonts w:hint="eastAsia" w:ascii="仿宋" w:hAnsi="仿宋" w:eastAsia="仿宋" w:cs="仿宋"/>
          <w:b w:val="0"/>
          <w:bCs w:val="0"/>
          <w:color w:val="auto"/>
          <w:sz w:val="24"/>
          <w:highlight w:val="none"/>
        </w:rPr>
        <w:t>需出席开标会议，</w:t>
      </w:r>
    </w:p>
    <w:p>
      <w:pPr>
        <w:snapToGrid w:val="0"/>
        <w:spacing w:line="480" w:lineRule="exact"/>
        <w:jc w:val="left"/>
        <w:rPr>
          <w:rFonts w:hint="eastAsia" w:ascii="仿宋" w:hAnsi="仿宋" w:eastAsia="仿宋" w:cs="仿宋"/>
          <w:b w:val="0"/>
          <w:bCs w:val="0"/>
          <w:color w:val="auto"/>
          <w:sz w:val="24"/>
          <w:highlight w:val="none"/>
        </w:rPr>
      </w:pPr>
      <w:r>
        <w:rPr>
          <w:rFonts w:hint="eastAsia" w:ascii="仿宋" w:hAnsi="仿宋" w:eastAsia="仿宋" w:cs="仿宋"/>
          <w:b w:val="0"/>
          <w:bCs w:val="0"/>
          <w:color w:val="auto"/>
          <w:sz w:val="24"/>
          <w:highlight w:val="none"/>
          <w:lang w:val="en-US" w:eastAsia="zh-CN"/>
        </w:rPr>
        <w:t>1</w:t>
      </w:r>
      <w:r>
        <w:rPr>
          <w:rFonts w:hint="eastAsia" w:ascii="仿宋" w:hAnsi="仿宋" w:eastAsia="仿宋" w:cs="仿宋"/>
          <w:b w:val="0"/>
          <w:bCs w:val="0"/>
          <w:color w:val="auto"/>
          <w:sz w:val="24"/>
          <w:highlight w:val="none"/>
        </w:rPr>
        <w:t>.</w:t>
      </w:r>
      <w:r>
        <w:rPr>
          <w:rFonts w:hint="eastAsia" w:ascii="仿宋" w:hAnsi="仿宋" w:eastAsia="仿宋" w:cs="仿宋"/>
          <w:b w:val="0"/>
          <w:bCs w:val="0"/>
          <w:color w:val="auto"/>
          <w:sz w:val="24"/>
          <w:highlight w:val="none"/>
          <w:lang w:val="en-US" w:eastAsia="zh-CN"/>
        </w:rPr>
        <w:t>2</w:t>
      </w:r>
      <w:r>
        <w:rPr>
          <w:rFonts w:hint="eastAsia" w:ascii="仿宋" w:hAnsi="仿宋" w:eastAsia="仿宋" w:cs="仿宋"/>
          <w:b w:val="0"/>
          <w:bCs w:val="0"/>
          <w:color w:val="auto"/>
          <w:sz w:val="24"/>
          <w:highlight w:val="none"/>
        </w:rPr>
        <w:t>投标文件递交地点以招标文件载明的开标室为准，递交时间以开标室的电子时钟显示为准，逾期不予接受。</w:t>
      </w:r>
    </w:p>
    <w:p>
      <w:pPr>
        <w:snapToGrid w:val="0"/>
        <w:spacing w:line="480" w:lineRule="exact"/>
        <w:jc w:val="left"/>
        <w:rPr>
          <w:rFonts w:hint="eastAsia" w:ascii="仿宋" w:hAnsi="仿宋" w:eastAsia="仿宋" w:cs="仿宋"/>
          <w:b w:val="0"/>
          <w:bCs w:val="0"/>
          <w:color w:val="auto"/>
          <w:sz w:val="24"/>
          <w:highlight w:val="none"/>
        </w:rPr>
      </w:pPr>
      <w:r>
        <w:rPr>
          <w:rFonts w:hint="eastAsia" w:ascii="仿宋" w:hAnsi="仿宋" w:eastAsia="仿宋" w:cs="仿宋"/>
          <w:b w:val="0"/>
          <w:bCs w:val="0"/>
          <w:color w:val="auto"/>
          <w:sz w:val="24"/>
          <w:highlight w:val="none"/>
          <w:lang w:val="en-US" w:eastAsia="zh-CN"/>
        </w:rPr>
        <w:t>1</w:t>
      </w:r>
      <w:r>
        <w:rPr>
          <w:rFonts w:hint="eastAsia" w:ascii="仿宋" w:hAnsi="仿宋" w:eastAsia="仿宋" w:cs="仿宋"/>
          <w:b w:val="0"/>
          <w:bCs w:val="0"/>
          <w:color w:val="auto"/>
          <w:sz w:val="24"/>
          <w:highlight w:val="none"/>
        </w:rPr>
        <w:t>.</w:t>
      </w:r>
      <w:r>
        <w:rPr>
          <w:rFonts w:hint="eastAsia" w:ascii="仿宋" w:hAnsi="仿宋" w:eastAsia="仿宋" w:cs="仿宋"/>
          <w:b w:val="0"/>
          <w:bCs w:val="0"/>
          <w:color w:val="auto"/>
          <w:sz w:val="24"/>
          <w:highlight w:val="none"/>
          <w:lang w:val="en-US" w:eastAsia="zh-CN"/>
        </w:rPr>
        <w:t>3</w:t>
      </w:r>
      <w:r>
        <w:rPr>
          <w:rFonts w:hint="eastAsia" w:ascii="仿宋" w:hAnsi="仿宋" w:eastAsia="仿宋" w:cs="仿宋"/>
          <w:b w:val="0"/>
          <w:bCs w:val="0"/>
          <w:color w:val="auto"/>
          <w:sz w:val="24"/>
          <w:highlight w:val="none"/>
        </w:rPr>
        <w:t>供应商在投标截止时间后不得在开标室外补充提交标书、各类证书证明等材料。</w:t>
      </w:r>
    </w:p>
    <w:p>
      <w:pPr>
        <w:snapToGrid w:val="0"/>
        <w:spacing w:line="480" w:lineRule="exact"/>
        <w:jc w:val="left"/>
        <w:rPr>
          <w:rFonts w:hint="eastAsia" w:ascii="仿宋" w:hAnsi="仿宋" w:eastAsia="仿宋" w:cs="仿宋"/>
          <w:b w:val="0"/>
          <w:bCs w:val="0"/>
          <w:color w:val="auto"/>
          <w:sz w:val="24"/>
          <w:highlight w:val="none"/>
        </w:rPr>
      </w:pPr>
      <w:r>
        <w:rPr>
          <w:rFonts w:hint="eastAsia" w:ascii="仿宋" w:hAnsi="仿宋" w:eastAsia="仿宋" w:cs="仿宋"/>
          <w:b w:val="0"/>
          <w:bCs w:val="0"/>
          <w:color w:val="auto"/>
          <w:sz w:val="24"/>
          <w:highlight w:val="none"/>
          <w:lang w:val="en-US" w:eastAsia="zh-CN"/>
        </w:rPr>
        <w:t>1</w:t>
      </w:r>
      <w:r>
        <w:rPr>
          <w:rFonts w:hint="eastAsia" w:ascii="仿宋" w:hAnsi="仿宋" w:eastAsia="仿宋" w:cs="仿宋"/>
          <w:b w:val="0"/>
          <w:bCs w:val="0"/>
          <w:color w:val="auto"/>
          <w:sz w:val="24"/>
          <w:highlight w:val="none"/>
        </w:rPr>
        <w:t>.</w:t>
      </w:r>
      <w:r>
        <w:rPr>
          <w:rFonts w:hint="eastAsia" w:ascii="仿宋" w:hAnsi="仿宋" w:eastAsia="仿宋" w:cs="仿宋"/>
          <w:b w:val="0"/>
          <w:bCs w:val="0"/>
          <w:color w:val="auto"/>
          <w:sz w:val="24"/>
          <w:highlight w:val="none"/>
          <w:lang w:val="en-US" w:eastAsia="zh-CN"/>
        </w:rPr>
        <w:t>4</w:t>
      </w:r>
      <w:r>
        <w:rPr>
          <w:rFonts w:hint="eastAsia" w:ascii="仿宋" w:hAnsi="仿宋" w:eastAsia="仿宋" w:cs="仿宋"/>
          <w:b w:val="0"/>
          <w:bCs w:val="0"/>
          <w:color w:val="auto"/>
          <w:sz w:val="24"/>
          <w:highlight w:val="none"/>
        </w:rPr>
        <w:t>投标截止时间前，供应商有权对投标文件包封、签署、盖章进行完善。</w:t>
      </w:r>
    </w:p>
    <w:p>
      <w:pPr>
        <w:snapToGrid w:val="0"/>
        <w:spacing w:line="480" w:lineRule="exact"/>
        <w:jc w:val="left"/>
        <w:rPr>
          <w:rFonts w:hint="eastAsia" w:ascii="仿宋" w:hAnsi="仿宋" w:eastAsia="仿宋" w:cs="仿宋"/>
          <w:b w:val="0"/>
          <w:bCs w:val="0"/>
          <w:color w:val="auto"/>
          <w:sz w:val="24"/>
          <w:highlight w:val="none"/>
        </w:rPr>
      </w:pPr>
      <w:r>
        <w:rPr>
          <w:rFonts w:hint="eastAsia" w:ascii="仿宋" w:hAnsi="仿宋" w:eastAsia="仿宋" w:cs="仿宋"/>
          <w:b w:val="0"/>
          <w:bCs w:val="0"/>
          <w:color w:val="auto"/>
          <w:sz w:val="24"/>
          <w:highlight w:val="none"/>
          <w:lang w:val="en-US" w:eastAsia="zh-CN"/>
        </w:rPr>
        <w:t>1</w:t>
      </w:r>
      <w:r>
        <w:rPr>
          <w:rFonts w:hint="eastAsia" w:ascii="仿宋" w:hAnsi="仿宋" w:eastAsia="仿宋" w:cs="仿宋"/>
          <w:b w:val="0"/>
          <w:bCs w:val="0"/>
          <w:color w:val="auto"/>
          <w:sz w:val="24"/>
          <w:highlight w:val="none"/>
        </w:rPr>
        <w:t>.</w:t>
      </w:r>
      <w:r>
        <w:rPr>
          <w:rFonts w:hint="eastAsia" w:ascii="仿宋" w:hAnsi="仿宋" w:eastAsia="仿宋" w:cs="仿宋"/>
          <w:b w:val="0"/>
          <w:bCs w:val="0"/>
          <w:color w:val="auto"/>
          <w:sz w:val="24"/>
          <w:highlight w:val="none"/>
          <w:lang w:val="en-US" w:eastAsia="zh-CN"/>
        </w:rPr>
        <w:t>5</w:t>
      </w:r>
      <w:r>
        <w:rPr>
          <w:rFonts w:hint="eastAsia" w:ascii="仿宋" w:hAnsi="仿宋" w:eastAsia="仿宋" w:cs="仿宋"/>
          <w:b w:val="0"/>
          <w:bCs w:val="0"/>
          <w:color w:val="auto"/>
          <w:sz w:val="24"/>
          <w:highlight w:val="none"/>
        </w:rPr>
        <w:t>投标文件提交后，供应商应当签署《投标（响应）文件签收登记表》。</w:t>
      </w:r>
    </w:p>
    <w:p>
      <w:pPr>
        <w:snapToGrid w:val="0"/>
        <w:spacing w:line="440" w:lineRule="exact"/>
        <w:jc w:val="left"/>
        <w:rPr>
          <w:rFonts w:hint="eastAsia" w:ascii="仿宋" w:eastAsia="仿宋"/>
          <w:b/>
          <w:color w:val="auto"/>
          <w:sz w:val="24"/>
          <w:highlight w:val="none"/>
        </w:rPr>
      </w:pPr>
      <w:r>
        <w:rPr>
          <w:rFonts w:hint="eastAsia" w:ascii="仿宋" w:eastAsia="仿宋"/>
          <w:b/>
          <w:color w:val="auto"/>
          <w:sz w:val="24"/>
          <w:highlight w:val="none"/>
        </w:rPr>
        <w:t>2．开标大会程序</w:t>
      </w:r>
    </w:p>
    <w:p>
      <w:pPr>
        <w:snapToGrid w:val="0"/>
        <w:spacing w:line="440" w:lineRule="exact"/>
        <w:jc w:val="left"/>
        <w:rPr>
          <w:rFonts w:hint="eastAsia" w:ascii="仿宋" w:hAnsi="仿宋" w:eastAsia="仿宋" w:cs="仿宋"/>
          <w:color w:val="auto"/>
          <w:sz w:val="24"/>
          <w:highlight w:val="none"/>
          <w:u w:val="none"/>
        </w:rPr>
      </w:pPr>
      <w:r>
        <w:rPr>
          <w:rFonts w:hint="eastAsia" w:ascii="仿宋" w:hAnsi="仿宋" w:eastAsia="仿宋" w:cs="仿宋"/>
          <w:b w:val="0"/>
          <w:bCs w:val="0"/>
          <w:color w:val="auto"/>
          <w:sz w:val="24"/>
          <w:highlight w:val="none"/>
          <w:u w:val="none" w:color="auto"/>
        </w:rPr>
        <w:t>开标大会由采购代理机构主持。</w:t>
      </w:r>
    </w:p>
    <w:p>
      <w:pPr>
        <w:snapToGrid w:val="0"/>
        <w:spacing w:line="48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.1主持人宣布开标会开始，介绍到会单位和人员。</w:t>
      </w:r>
    </w:p>
    <w:p>
      <w:pPr>
        <w:snapToGrid w:val="0"/>
        <w:spacing w:line="48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.2采购代理机构核对、宣读完成标书提交并签到的供应商名单。</w:t>
      </w:r>
    </w:p>
    <w:p>
      <w:pPr>
        <w:snapToGrid w:val="0"/>
        <w:spacing w:line="48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.3采购代理机构组织代表相互检查投标文件包封情况，不满足采购文件规定的将予以拒收。</w:t>
      </w:r>
    </w:p>
    <w:p>
      <w:pPr>
        <w:snapToGrid w:val="0"/>
        <w:spacing w:line="48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.4采购代理机构组织各供应商法定代表人或其授权代表签署《采购活动现场确认声明书》。</w:t>
      </w:r>
    </w:p>
    <w:p>
      <w:pPr>
        <w:snapToGrid w:val="0"/>
        <w:spacing w:line="48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.5启封“资格文件”，</w:t>
      </w:r>
      <w:r>
        <w:rPr>
          <w:rFonts w:hint="eastAsia" w:ascii="仿宋" w:hAnsi="仿宋" w:eastAsia="仿宋" w:cs="仿宋"/>
          <w:color w:val="auto"/>
          <w:sz w:val="24"/>
          <w:highlight w:val="none"/>
          <w:lang w:val="en-US" w:eastAsia="zh-CN"/>
        </w:rPr>
        <w:t>采购人或采购人委托的评审小组或采购代理机构</w:t>
      </w:r>
      <w:r>
        <w:rPr>
          <w:rFonts w:hint="eastAsia" w:ascii="仿宋" w:hAnsi="仿宋" w:eastAsia="仿宋" w:cs="仿宋"/>
          <w:color w:val="auto"/>
          <w:sz w:val="24"/>
          <w:highlight w:val="none"/>
        </w:rPr>
        <w:t>对“资格文件”进行资格审查，公布审查结果。</w:t>
      </w:r>
    </w:p>
    <w:p>
      <w:pPr>
        <w:snapToGrid w:val="0"/>
        <w:spacing w:line="48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.6启封“商务和技术文件”，交由评审委员会评审。如有演示要求，组织各供应商逐一演示，具体详见《前附表》中的演示要求。</w:t>
      </w:r>
    </w:p>
    <w:p>
      <w:pPr>
        <w:snapToGrid w:val="0"/>
        <w:spacing w:line="48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.7主持人宣布商务和技术文件得分情况及无效（废）投标情形（如有）。</w:t>
      </w:r>
    </w:p>
    <w:p>
      <w:pPr>
        <w:snapToGrid w:val="0"/>
        <w:spacing w:line="48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.8启封“报价文件”，宣读供应商名称、投标报价等内容。</w:t>
      </w:r>
    </w:p>
    <w:p>
      <w:pPr>
        <w:snapToGrid w:val="0"/>
        <w:spacing w:line="48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.9评审委员会对“报价文件”进行评审，计算评标价及价格分，汇总商务技术分、价格分，根据得分排序确定中标候选人。</w:t>
      </w:r>
    </w:p>
    <w:p>
      <w:pPr>
        <w:snapToGrid w:val="0"/>
        <w:spacing w:line="48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.10主持人公布评审结果。</w:t>
      </w:r>
    </w:p>
    <w:p>
      <w:pPr>
        <w:snapToGrid w:val="0"/>
        <w:spacing w:line="48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以上程序在不违反公开、公平、公正原则的基础上，可适当调整。</w:t>
      </w:r>
    </w:p>
    <w:p>
      <w:pPr>
        <w:spacing w:line="480" w:lineRule="exact"/>
        <w:jc w:val="left"/>
        <w:rPr>
          <w:rFonts w:hint="eastAsia" w:ascii="仿宋" w:eastAsia="仿宋"/>
          <w:b/>
          <w:bCs/>
          <w:color w:val="auto"/>
          <w:sz w:val="24"/>
          <w:highlight w:val="none"/>
        </w:rPr>
      </w:pPr>
      <w:r>
        <w:rPr>
          <w:rFonts w:hint="eastAsia" w:ascii="仿宋" w:eastAsia="仿宋"/>
          <w:b/>
          <w:bCs/>
          <w:color w:val="auto"/>
          <w:sz w:val="24"/>
          <w:highlight w:val="none"/>
        </w:rPr>
        <w:t>3.评审委员会的组成</w:t>
      </w:r>
    </w:p>
    <w:p>
      <w:pPr>
        <w:spacing w:line="480" w:lineRule="exact"/>
        <w:jc w:val="left"/>
        <w:rPr>
          <w:rFonts w:hint="eastAsia" w:ascii="仿宋" w:eastAsia="仿宋" w:cs="宋体"/>
          <w:color w:val="auto"/>
          <w:sz w:val="24"/>
          <w:highlight w:val="none"/>
        </w:rPr>
      </w:pPr>
      <w:r>
        <w:rPr>
          <w:rFonts w:hint="eastAsia" w:ascii="仿宋" w:eastAsia="仿宋"/>
          <w:color w:val="auto"/>
          <w:sz w:val="24"/>
          <w:highlight w:val="none"/>
        </w:rPr>
        <w:t>3.1</w:t>
      </w:r>
      <w:r>
        <w:rPr>
          <w:rFonts w:hint="eastAsia" w:ascii="仿宋" w:eastAsia="仿宋" w:cs="宋体"/>
          <w:color w:val="auto"/>
          <w:sz w:val="24"/>
          <w:highlight w:val="none"/>
        </w:rPr>
        <w:t>评审委员会由采购单位依法组建，负责评标活动及协助处理质疑投诉。</w:t>
      </w:r>
      <w:r>
        <w:rPr>
          <w:rFonts w:hint="eastAsia" w:ascii="仿宋" w:eastAsia="仿宋"/>
          <w:color w:val="auto"/>
          <w:sz w:val="24"/>
          <w:highlight w:val="none"/>
        </w:rPr>
        <w:t>参与本项目进口论证的专家不得作为采购评审专家参与同一项目的采购评审工作。</w:t>
      </w:r>
    </w:p>
    <w:p>
      <w:pPr>
        <w:spacing w:line="480" w:lineRule="exact"/>
        <w:jc w:val="left"/>
        <w:rPr>
          <w:rFonts w:hint="eastAsia" w:ascii="仿宋" w:eastAsia="仿宋" w:cs="宋体"/>
          <w:color w:val="auto"/>
          <w:sz w:val="24"/>
          <w:highlight w:val="none"/>
        </w:rPr>
      </w:pPr>
      <w:r>
        <w:rPr>
          <w:rFonts w:hint="eastAsia" w:ascii="仿宋" w:eastAsia="仿宋" w:cs="宋体"/>
          <w:color w:val="auto"/>
          <w:sz w:val="24"/>
          <w:highlight w:val="none"/>
        </w:rPr>
        <w:t>3.2评审委员会由采购人代表和有关方面的专家组成，成员人数为五人及以上单数。预算金额在1000万及以上的，成员人数为七人及以上单数。</w:t>
      </w:r>
    </w:p>
    <w:p>
      <w:pPr>
        <w:spacing w:line="480" w:lineRule="exact"/>
        <w:jc w:val="left"/>
        <w:rPr>
          <w:rFonts w:hint="eastAsia" w:ascii="仿宋" w:eastAsia="仿宋" w:cs="宋体"/>
          <w:color w:val="auto"/>
          <w:sz w:val="24"/>
          <w:highlight w:val="none"/>
        </w:rPr>
      </w:pPr>
      <w:r>
        <w:rPr>
          <w:rFonts w:hint="eastAsia" w:ascii="仿宋" w:eastAsia="仿宋" w:cs="宋体"/>
          <w:color w:val="auto"/>
          <w:sz w:val="24"/>
          <w:highlight w:val="none"/>
        </w:rPr>
        <w:t>3.3采购人代表不担任评审组长。</w:t>
      </w:r>
    </w:p>
    <w:p>
      <w:pPr>
        <w:spacing w:line="480" w:lineRule="exact"/>
        <w:jc w:val="left"/>
        <w:rPr>
          <w:rFonts w:hint="eastAsia" w:ascii="仿宋" w:eastAsia="仿宋" w:cs="宋体"/>
          <w:color w:val="auto"/>
          <w:sz w:val="24"/>
          <w:highlight w:val="none"/>
        </w:rPr>
      </w:pPr>
      <w:r>
        <w:rPr>
          <w:rFonts w:hint="eastAsia" w:ascii="仿宋" w:eastAsia="仿宋" w:cs="宋体"/>
          <w:color w:val="auto"/>
          <w:sz w:val="24"/>
          <w:highlight w:val="none"/>
        </w:rPr>
        <w:t>3.4经采购监督部门同意，由于专家库无相应专业专家或技术复杂等原因允许采购人自行组建或推荐抽取评审专家，相关操作规则需符合法律规定。</w:t>
      </w:r>
    </w:p>
    <w:p>
      <w:pPr>
        <w:spacing w:line="480" w:lineRule="exact"/>
        <w:jc w:val="left"/>
        <w:rPr>
          <w:rFonts w:hint="eastAsia" w:ascii="仿宋" w:eastAsia="仿宋" w:cs="宋体"/>
          <w:b/>
          <w:bCs/>
          <w:color w:val="auto"/>
          <w:sz w:val="24"/>
          <w:highlight w:val="none"/>
        </w:rPr>
      </w:pPr>
      <w:r>
        <w:rPr>
          <w:rFonts w:hint="eastAsia" w:ascii="仿宋" w:eastAsia="仿宋" w:cs="宋体"/>
          <w:b/>
          <w:bCs/>
          <w:color w:val="auto"/>
          <w:sz w:val="24"/>
          <w:highlight w:val="none"/>
        </w:rPr>
        <w:t>4.评审</w:t>
      </w:r>
    </w:p>
    <w:p>
      <w:pPr>
        <w:spacing w:line="480" w:lineRule="exact"/>
        <w:jc w:val="left"/>
        <w:rPr>
          <w:rFonts w:hint="eastAsia" w:ascii="仿宋" w:eastAsia="仿宋" w:cs="宋体"/>
          <w:color w:val="auto"/>
          <w:sz w:val="24"/>
          <w:highlight w:val="none"/>
        </w:rPr>
      </w:pPr>
      <w:r>
        <w:rPr>
          <w:rFonts w:hint="eastAsia" w:ascii="仿宋" w:eastAsia="仿宋" w:cs="宋体"/>
          <w:color w:val="auto"/>
          <w:sz w:val="24"/>
          <w:highlight w:val="none"/>
        </w:rPr>
        <w:t>4.1评审程序：</w:t>
      </w:r>
    </w:p>
    <w:p>
      <w:pPr>
        <w:spacing w:line="480" w:lineRule="exact"/>
        <w:ind w:firstLine="480" w:firstLineChars="200"/>
        <w:jc w:val="left"/>
        <w:rPr>
          <w:rFonts w:hint="eastAsia" w:ascii="仿宋" w:eastAsia="仿宋"/>
          <w:color w:val="auto"/>
          <w:sz w:val="24"/>
          <w:highlight w:val="none"/>
        </w:rPr>
      </w:pPr>
      <w:r>
        <w:rPr>
          <w:rFonts w:hint="eastAsia" w:ascii="仿宋" w:eastAsia="仿宋" w:cs="宋体"/>
          <w:color w:val="auto"/>
          <w:sz w:val="24"/>
          <w:highlight w:val="none"/>
        </w:rPr>
        <w:t>4.1.1资格审查：采购人或采购人委托的评审小组或采购代理机构</w:t>
      </w:r>
      <w:r>
        <w:rPr>
          <w:rFonts w:hint="eastAsia" w:ascii="仿宋" w:eastAsia="仿宋"/>
          <w:color w:val="auto"/>
          <w:sz w:val="24"/>
          <w:highlight w:val="none"/>
        </w:rPr>
        <w:t>依据法律、法规和采购文件规定，对投标文件中“资格文件”等进行审查，以确定投标人是否具备投标资格。</w:t>
      </w:r>
      <w:r>
        <w:rPr>
          <w:rFonts w:hint="eastAsia" w:ascii="仿宋" w:eastAsia="仿宋"/>
          <w:b/>
          <w:bCs/>
          <w:color w:val="auto"/>
          <w:sz w:val="24"/>
          <w:highlight w:val="none"/>
          <w:lang w:eastAsia="zh-CN"/>
        </w:rPr>
        <w:t>中小企业资格认定详见“二、采购文件”中“</w:t>
      </w:r>
      <w:r>
        <w:rPr>
          <w:rFonts w:hint="eastAsia" w:ascii="仿宋" w:eastAsia="仿宋"/>
          <w:b/>
          <w:bCs/>
          <w:color w:val="auto"/>
          <w:sz w:val="24"/>
          <w:highlight w:val="none"/>
        </w:rPr>
        <w:t>3、政府采购政策性规定</w:t>
      </w:r>
      <w:r>
        <w:rPr>
          <w:rFonts w:hint="eastAsia" w:ascii="仿宋" w:eastAsia="仿宋"/>
          <w:b/>
          <w:bCs/>
          <w:color w:val="auto"/>
          <w:sz w:val="24"/>
          <w:highlight w:val="none"/>
          <w:lang w:eastAsia="zh-CN"/>
        </w:rPr>
        <w:t>”。</w:t>
      </w:r>
    </w:p>
    <w:p>
      <w:pPr>
        <w:spacing w:line="480" w:lineRule="exact"/>
        <w:ind w:firstLine="480" w:firstLineChars="200"/>
        <w:jc w:val="left"/>
        <w:rPr>
          <w:rFonts w:hint="eastAsia" w:ascii="仿宋" w:eastAsia="仿宋" w:cs="宋体"/>
          <w:color w:val="auto"/>
          <w:sz w:val="24"/>
          <w:highlight w:val="none"/>
        </w:rPr>
      </w:pPr>
      <w:r>
        <w:rPr>
          <w:rFonts w:hint="eastAsia" w:ascii="仿宋" w:eastAsia="仿宋"/>
          <w:color w:val="auto"/>
          <w:sz w:val="24"/>
          <w:highlight w:val="none"/>
        </w:rPr>
        <w:t>4.1.2“商务和技术文件”的符合性审查：</w:t>
      </w:r>
      <w:r>
        <w:rPr>
          <w:rFonts w:hint="eastAsia" w:ascii="仿宋" w:eastAsia="仿宋" w:cs="宋体"/>
          <w:color w:val="auto"/>
          <w:sz w:val="24"/>
          <w:highlight w:val="none"/>
        </w:rPr>
        <w:t>评定每份投标文件是否在实质上响应了采购文件要求，审查范围包括实质性响应条款、采购文件规定的无效投标条款、违反法律法规的行为以及评审委员会认为的对采购文件构成重大偏差的内容。</w:t>
      </w:r>
    </w:p>
    <w:p>
      <w:pPr>
        <w:spacing w:line="480" w:lineRule="exact"/>
        <w:ind w:firstLine="480" w:firstLineChars="200"/>
        <w:jc w:val="left"/>
        <w:rPr>
          <w:rFonts w:hint="eastAsia" w:ascii="仿宋" w:eastAsia="仿宋" w:cs="宋体"/>
          <w:color w:val="auto"/>
          <w:sz w:val="24"/>
          <w:highlight w:val="none"/>
        </w:rPr>
      </w:pPr>
      <w:r>
        <w:rPr>
          <w:rFonts w:hint="eastAsia" w:ascii="仿宋" w:eastAsia="仿宋" w:cs="宋体"/>
          <w:color w:val="auto"/>
          <w:sz w:val="24"/>
          <w:highlight w:val="none"/>
        </w:rPr>
        <w:t>4.1.3商务技术评分：对</w:t>
      </w:r>
      <w:r>
        <w:rPr>
          <w:rFonts w:hint="eastAsia" w:ascii="仿宋" w:eastAsia="仿宋"/>
          <w:color w:val="auto"/>
          <w:sz w:val="24"/>
          <w:highlight w:val="none"/>
        </w:rPr>
        <w:t>“商务和技术文件”中的响应情况进行评分。</w:t>
      </w:r>
    </w:p>
    <w:p>
      <w:pPr>
        <w:spacing w:line="480" w:lineRule="exact"/>
        <w:ind w:firstLine="480" w:firstLineChars="200"/>
        <w:jc w:val="left"/>
        <w:rPr>
          <w:rFonts w:hint="eastAsia" w:ascii="仿宋" w:eastAsia="仿宋" w:cs="Arial"/>
          <w:color w:val="auto"/>
          <w:sz w:val="24"/>
          <w:highlight w:val="none"/>
        </w:rPr>
      </w:pPr>
      <w:r>
        <w:rPr>
          <w:rFonts w:hint="eastAsia" w:ascii="仿宋" w:eastAsia="仿宋" w:cs="宋体"/>
          <w:color w:val="auto"/>
          <w:sz w:val="24"/>
          <w:highlight w:val="none"/>
        </w:rPr>
        <w:t>4.1.4</w:t>
      </w:r>
      <w:r>
        <w:rPr>
          <w:rFonts w:hint="eastAsia" w:ascii="仿宋" w:eastAsia="仿宋"/>
          <w:color w:val="auto"/>
          <w:sz w:val="24"/>
          <w:highlight w:val="none"/>
        </w:rPr>
        <w:t>“</w:t>
      </w:r>
      <w:r>
        <w:rPr>
          <w:rFonts w:hint="eastAsia" w:ascii="仿宋" w:eastAsia="仿宋" w:cs="Arial"/>
          <w:color w:val="auto"/>
          <w:sz w:val="24"/>
          <w:highlight w:val="none"/>
        </w:rPr>
        <w:t>报价文件”的符合性审查：审查范围包括报价有效性、准确性等。</w:t>
      </w:r>
    </w:p>
    <w:p>
      <w:pPr>
        <w:spacing w:line="480" w:lineRule="exact"/>
        <w:ind w:firstLine="480" w:firstLineChars="200"/>
        <w:jc w:val="left"/>
        <w:rPr>
          <w:rFonts w:hint="eastAsia" w:ascii="仿宋" w:eastAsia="仿宋" w:cs="宋体"/>
          <w:color w:val="auto"/>
          <w:sz w:val="24"/>
          <w:highlight w:val="none"/>
        </w:rPr>
      </w:pPr>
      <w:r>
        <w:rPr>
          <w:rFonts w:hint="eastAsia" w:ascii="仿宋" w:eastAsia="仿宋" w:cs="Arial"/>
          <w:color w:val="auto"/>
          <w:sz w:val="24"/>
          <w:highlight w:val="none"/>
        </w:rPr>
        <w:t>4.1.5报价评分：根据评审价格和价格分计算公式计算各投标人价格分。</w:t>
      </w:r>
    </w:p>
    <w:p>
      <w:pPr>
        <w:spacing w:line="480" w:lineRule="exact"/>
        <w:jc w:val="left"/>
        <w:rPr>
          <w:rFonts w:hint="eastAsia" w:ascii="仿宋" w:eastAsia="仿宋" w:cs="宋体"/>
          <w:color w:val="auto"/>
          <w:sz w:val="24"/>
          <w:highlight w:val="none"/>
        </w:rPr>
      </w:pPr>
      <w:r>
        <w:rPr>
          <w:rFonts w:hint="eastAsia" w:ascii="仿宋" w:eastAsia="仿宋" w:cs="宋体"/>
          <w:color w:val="auto"/>
          <w:sz w:val="24"/>
          <w:highlight w:val="none"/>
        </w:rPr>
        <w:t>4.2评审委员会不负责解释投标人的得分高低和失分情况。</w:t>
      </w:r>
    </w:p>
    <w:p>
      <w:pPr>
        <w:spacing w:line="480" w:lineRule="exact"/>
        <w:jc w:val="left"/>
        <w:rPr>
          <w:rFonts w:hint="eastAsia" w:ascii="仿宋" w:eastAsia="仿宋" w:cs="宋体"/>
          <w:color w:val="auto"/>
          <w:sz w:val="24"/>
          <w:highlight w:val="none"/>
        </w:rPr>
      </w:pPr>
      <w:r>
        <w:rPr>
          <w:rFonts w:hint="eastAsia" w:ascii="仿宋" w:eastAsia="仿宋" w:cs="宋体"/>
          <w:color w:val="auto"/>
          <w:sz w:val="24"/>
          <w:highlight w:val="none"/>
        </w:rPr>
        <w:t>4.3评审委员会不得依据投标文件（包括样品、演示）以外的资料评分。</w:t>
      </w:r>
    </w:p>
    <w:p>
      <w:pPr>
        <w:spacing w:line="480" w:lineRule="exact"/>
        <w:jc w:val="left"/>
        <w:rPr>
          <w:rFonts w:hint="eastAsia" w:ascii="仿宋" w:hAnsi="仿宋" w:eastAsia="仿宋" w:cs="仿宋"/>
          <w:b/>
          <w:bCs/>
          <w:color w:val="auto"/>
          <w:sz w:val="24"/>
          <w:highlight w:val="none"/>
        </w:rPr>
      </w:pPr>
      <w:r>
        <w:rPr>
          <w:rFonts w:hint="eastAsia" w:ascii="仿宋" w:eastAsia="仿宋"/>
          <w:color w:val="auto"/>
          <w:sz w:val="24"/>
          <w:highlight w:val="none"/>
        </w:rPr>
        <w:t>4.4</w:t>
      </w:r>
      <w:r>
        <w:rPr>
          <w:rFonts w:hint="eastAsia" w:ascii="仿宋" w:hAnsi="仿宋" w:eastAsia="仿宋" w:cs="仿宋"/>
          <w:color w:val="auto"/>
          <w:sz w:val="24"/>
          <w:highlight w:val="none"/>
        </w:rPr>
        <w:t>对于投标文件中含义不明确、同类问题表述不一致或者有明显文字和计算错误的内容，评审委员会应当以询标方式要求供应商作出必要的澄清、说明或者补正。供应商的澄清、说明或者补正应当采用书面形式，并加盖公章或者由法定代表人或其授权代表签字。供应商的澄清、说明或者补正不得超出投标文件的范围或者改变投标文件的实质性内容。</w:t>
      </w:r>
      <w:r>
        <w:rPr>
          <w:rFonts w:hint="eastAsia" w:ascii="仿宋" w:hAnsi="仿宋" w:eastAsia="仿宋" w:cs="仿宋"/>
          <w:b/>
          <w:bCs/>
          <w:color w:val="auto"/>
          <w:sz w:val="24"/>
          <w:highlight w:val="none"/>
        </w:rPr>
        <w:t>不接受投标人提出的主动澄清。</w:t>
      </w:r>
    </w:p>
    <w:p>
      <w:pPr>
        <w:widowControl/>
        <w:snapToGrid w:val="0"/>
        <w:spacing w:line="480" w:lineRule="exact"/>
        <w:rPr>
          <w:rFonts w:hint="eastAsia" w:ascii="仿宋" w:eastAsia="仿宋" w:cs="宋体"/>
          <w:color w:val="auto"/>
          <w:sz w:val="24"/>
          <w:highlight w:val="none"/>
        </w:rPr>
      </w:pPr>
      <w:r>
        <w:rPr>
          <w:rFonts w:hint="eastAsia" w:ascii="仿宋" w:eastAsia="仿宋" w:cs="宋体"/>
          <w:color w:val="auto"/>
          <w:sz w:val="24"/>
          <w:highlight w:val="none"/>
        </w:rPr>
        <w:t>4.5评审委员会不向落标方解释落标的原因，不退还投标文件。</w:t>
      </w:r>
    </w:p>
    <w:p>
      <w:pPr>
        <w:spacing w:line="440" w:lineRule="exact"/>
        <w:jc w:val="left"/>
        <w:rPr>
          <w:rFonts w:hint="eastAsia" w:ascii="仿宋" w:eastAsia="仿宋" w:cs="宋体"/>
          <w:b/>
          <w:bCs/>
          <w:color w:val="auto"/>
          <w:sz w:val="24"/>
          <w:highlight w:val="none"/>
        </w:rPr>
      </w:pPr>
      <w:r>
        <w:rPr>
          <w:rFonts w:hint="eastAsia" w:ascii="仿宋" w:eastAsia="仿宋" w:cs="宋体"/>
          <w:b/>
          <w:bCs/>
          <w:color w:val="auto"/>
          <w:sz w:val="24"/>
          <w:highlight w:val="none"/>
        </w:rPr>
        <w:t>5.报价修正规则</w:t>
      </w:r>
    </w:p>
    <w:p>
      <w:pPr>
        <w:spacing w:line="440" w:lineRule="exact"/>
        <w:jc w:val="left"/>
        <w:rPr>
          <w:rFonts w:hint="eastAsia" w:ascii="仿宋" w:eastAsia="仿宋" w:cs="宋体"/>
          <w:color w:val="auto"/>
          <w:sz w:val="24"/>
          <w:highlight w:val="none"/>
        </w:rPr>
      </w:pPr>
      <w:r>
        <w:rPr>
          <w:rFonts w:hint="eastAsia" w:ascii="仿宋" w:eastAsia="仿宋" w:cs="宋体"/>
          <w:color w:val="auto"/>
          <w:sz w:val="24"/>
          <w:highlight w:val="none"/>
        </w:rPr>
        <w:t>5.1投标文件中开标一览表（报价表）内容与投标文件中相应内容不一致的，以开标一览表（报价表）为准；</w:t>
      </w:r>
    </w:p>
    <w:p>
      <w:pPr>
        <w:spacing w:line="440" w:lineRule="exact"/>
        <w:jc w:val="left"/>
        <w:rPr>
          <w:rFonts w:hint="eastAsia" w:ascii="仿宋" w:eastAsia="仿宋" w:cs="宋体"/>
          <w:color w:val="auto"/>
          <w:sz w:val="24"/>
          <w:highlight w:val="none"/>
        </w:rPr>
      </w:pPr>
      <w:r>
        <w:rPr>
          <w:rFonts w:hint="eastAsia" w:ascii="仿宋" w:eastAsia="仿宋" w:cs="宋体"/>
          <w:color w:val="auto"/>
          <w:sz w:val="24"/>
          <w:highlight w:val="none"/>
        </w:rPr>
        <w:t>5.2大写金额和小写金额不一致的，以大写金额为准；</w:t>
      </w:r>
    </w:p>
    <w:p>
      <w:pPr>
        <w:spacing w:line="440" w:lineRule="exact"/>
        <w:jc w:val="left"/>
        <w:rPr>
          <w:rFonts w:hint="eastAsia" w:ascii="仿宋" w:eastAsia="仿宋" w:cs="宋体"/>
          <w:color w:val="auto"/>
          <w:sz w:val="24"/>
          <w:highlight w:val="none"/>
        </w:rPr>
      </w:pPr>
      <w:r>
        <w:rPr>
          <w:rFonts w:hint="eastAsia" w:ascii="仿宋" w:eastAsia="仿宋" w:cs="宋体"/>
          <w:color w:val="auto"/>
          <w:sz w:val="24"/>
          <w:highlight w:val="none"/>
        </w:rPr>
        <w:t>5.3单价金额小数点或者百分比有明显错位的，以开标一览表的总价为准，并修改单价；</w:t>
      </w:r>
    </w:p>
    <w:p>
      <w:pPr>
        <w:spacing w:line="440" w:lineRule="exact"/>
        <w:jc w:val="left"/>
        <w:rPr>
          <w:rFonts w:hint="eastAsia" w:ascii="仿宋" w:eastAsia="仿宋" w:cs="宋体"/>
          <w:color w:val="auto"/>
          <w:sz w:val="24"/>
          <w:highlight w:val="none"/>
        </w:rPr>
      </w:pPr>
      <w:r>
        <w:rPr>
          <w:rFonts w:hint="eastAsia" w:ascii="仿宋" w:eastAsia="仿宋" w:cs="宋体"/>
          <w:color w:val="auto"/>
          <w:sz w:val="24"/>
          <w:highlight w:val="none"/>
        </w:rPr>
        <w:t>5.4总价金额与按单价汇总金额不一致的，以单价金额计算结果为准。</w:t>
      </w:r>
    </w:p>
    <w:p>
      <w:pPr>
        <w:widowControl/>
        <w:snapToGrid w:val="0"/>
        <w:spacing w:line="480" w:lineRule="exact"/>
        <w:ind w:firstLine="480" w:firstLineChars="200"/>
        <w:rPr>
          <w:rFonts w:hint="eastAsia" w:ascii="仿宋" w:eastAsia="仿宋"/>
          <w:color w:val="auto"/>
          <w:kern w:val="0"/>
          <w:sz w:val="24"/>
          <w:highlight w:val="none"/>
        </w:rPr>
      </w:pPr>
      <w:r>
        <w:rPr>
          <w:rFonts w:hint="eastAsia" w:ascii="仿宋" w:eastAsia="仿宋" w:cs="宋体"/>
          <w:color w:val="auto"/>
          <w:sz w:val="24"/>
          <w:highlight w:val="none"/>
        </w:rPr>
        <w:t>同时出现两种以上不一致的，按照前款规定的顺序修正。</w:t>
      </w:r>
      <w:r>
        <w:rPr>
          <w:rFonts w:hint="eastAsia" w:ascii="仿宋" w:eastAsia="仿宋" w:cs="仿宋_GB2312"/>
          <w:bCs/>
          <w:color w:val="auto"/>
          <w:sz w:val="24"/>
          <w:highlight w:val="none"/>
        </w:rPr>
        <w:t>修正后的报价按照财政部公布第87号令 《政府采购货物和服务招标投标管理办法》</w:t>
      </w:r>
      <w:r>
        <w:rPr>
          <w:rFonts w:hint="eastAsia" w:ascii="仿宋" w:eastAsia="仿宋" w:cs="宋体"/>
          <w:color w:val="auto"/>
          <w:sz w:val="24"/>
          <w:highlight w:val="none"/>
        </w:rPr>
        <w:t>第五十一条第二款的规定经投标人确认后产生约束力，投标人不确认的，其投标无效。</w:t>
      </w:r>
    </w:p>
    <w:p>
      <w:pPr>
        <w:pStyle w:val="16"/>
        <w:snapToGrid w:val="0"/>
        <w:spacing w:line="440" w:lineRule="exact"/>
        <w:jc w:val="left"/>
        <w:rPr>
          <w:rFonts w:hint="eastAsia" w:ascii="仿宋" w:eastAsia="仿宋"/>
          <w:b/>
          <w:color w:val="auto"/>
          <w:sz w:val="24"/>
          <w:szCs w:val="24"/>
          <w:highlight w:val="none"/>
        </w:rPr>
      </w:pPr>
      <w:r>
        <w:rPr>
          <w:rFonts w:hint="eastAsia" w:ascii="仿宋" w:eastAsia="仿宋"/>
          <w:b/>
          <w:color w:val="auto"/>
          <w:sz w:val="24"/>
          <w:szCs w:val="24"/>
          <w:highlight w:val="none"/>
        </w:rPr>
        <w:t>6．无效投标的情形</w:t>
      </w:r>
    </w:p>
    <w:p>
      <w:pPr>
        <w:tabs>
          <w:tab w:val="left" w:pos="4085"/>
        </w:tabs>
        <w:snapToGrid w:val="0"/>
        <w:spacing w:line="440" w:lineRule="exact"/>
        <w:ind w:firstLine="480" w:firstLineChars="200"/>
        <w:jc w:val="left"/>
        <w:rPr>
          <w:rFonts w:hint="eastAsia" w:ascii="仿宋" w:eastAsia="仿宋"/>
          <w:color w:val="auto"/>
          <w:sz w:val="24"/>
          <w:highlight w:val="none"/>
        </w:rPr>
      </w:pPr>
      <w:r>
        <w:rPr>
          <w:rFonts w:hint="eastAsia" w:ascii="仿宋" w:eastAsia="仿宋"/>
          <w:color w:val="auto"/>
          <w:sz w:val="24"/>
          <w:highlight w:val="none"/>
        </w:rPr>
        <w:t>投标响应文件有下列情形之一的作无效投标处理：</w:t>
      </w:r>
    </w:p>
    <w:p>
      <w:pPr>
        <w:snapToGrid w:val="0"/>
        <w:spacing w:line="440" w:lineRule="exact"/>
        <w:jc w:val="left"/>
        <w:rPr>
          <w:rFonts w:hint="eastAsia" w:ascii="仿宋" w:eastAsia="仿宋"/>
          <w:b/>
          <w:color w:val="auto"/>
          <w:sz w:val="24"/>
          <w:highlight w:val="none"/>
        </w:rPr>
      </w:pPr>
      <w:r>
        <w:rPr>
          <w:rFonts w:hint="eastAsia" w:ascii="仿宋" w:eastAsia="仿宋"/>
          <w:b/>
          <w:color w:val="auto"/>
          <w:sz w:val="24"/>
          <w:highlight w:val="none"/>
        </w:rPr>
        <w:t>6.1单位负责人为同一人或者存在直接控股、管理关系的不同供应商参加同一合同项（标项）下的政府采购活动的（双方均作无效投标处理）；</w:t>
      </w:r>
    </w:p>
    <w:p>
      <w:pPr>
        <w:snapToGrid w:val="0"/>
        <w:spacing w:line="440" w:lineRule="exact"/>
        <w:jc w:val="left"/>
        <w:rPr>
          <w:rFonts w:hint="eastAsia" w:ascii="仿宋" w:eastAsia="仿宋"/>
          <w:b/>
          <w:color w:val="auto"/>
          <w:sz w:val="24"/>
          <w:highlight w:val="none"/>
        </w:rPr>
      </w:pPr>
      <w:r>
        <w:rPr>
          <w:rFonts w:hint="eastAsia" w:ascii="仿宋" w:eastAsia="仿宋"/>
          <w:b/>
          <w:color w:val="auto"/>
          <w:sz w:val="24"/>
          <w:highlight w:val="none"/>
        </w:rPr>
        <w:t xml:space="preserve">6.2为采购项目提供整体设计、规范编制或者项目管理、监理、检测等服务的供应商再参加该采购项目的其他采购活动的（单一来源采购除外）； </w:t>
      </w:r>
    </w:p>
    <w:p>
      <w:pPr>
        <w:snapToGrid w:val="0"/>
        <w:spacing w:line="440" w:lineRule="exact"/>
        <w:jc w:val="left"/>
        <w:rPr>
          <w:rFonts w:hint="eastAsia" w:ascii="仿宋" w:eastAsia="仿宋"/>
          <w:b/>
          <w:color w:val="auto"/>
          <w:sz w:val="24"/>
          <w:highlight w:val="none"/>
        </w:rPr>
      </w:pPr>
      <w:r>
        <w:rPr>
          <w:rFonts w:hint="eastAsia" w:ascii="仿宋" w:eastAsia="仿宋"/>
          <w:b/>
          <w:color w:val="auto"/>
          <w:sz w:val="24"/>
          <w:highlight w:val="none"/>
        </w:rPr>
        <w:t>6.3投标人不具备采购文件中规定的资格要求的（投标人未按采购文件要求提供资格文件的，视为投标人不具备采购文件中规定的资格要求）；</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adjustRightInd/>
        <w:snapToGrid w:val="0"/>
        <w:spacing w:line="440" w:lineRule="exact"/>
        <w:ind w:left="0" w:firstLine="0"/>
        <w:contextualSpacing w:val="0"/>
        <w:jc w:val="left"/>
        <w:rPr>
          <w:rFonts w:hint="eastAsia" w:ascii="仿宋" w:eastAsia="仿宋"/>
          <w:b/>
          <w:color w:val="auto"/>
          <w:kern w:val="0"/>
          <w:sz w:val="24"/>
          <w:highlight w:val="none"/>
        </w:rPr>
      </w:pPr>
      <w:r>
        <w:rPr>
          <w:rFonts w:hint="eastAsia" w:ascii="仿宋" w:eastAsia="仿宋"/>
          <w:b/>
          <w:color w:val="auto"/>
          <w:kern w:val="0"/>
          <w:sz w:val="24"/>
          <w:highlight w:val="none"/>
        </w:rPr>
        <w:t>6.4</w:t>
      </w:r>
      <w:r>
        <w:rPr>
          <w:rFonts w:hint="eastAsia" w:ascii="仿宋" w:eastAsia="仿宋"/>
          <w:b/>
          <w:caps w:val="0"/>
          <w:smallCaps w:val="0"/>
          <w:vanish w:val="0"/>
          <w:color w:val="auto"/>
          <w:kern w:val="0"/>
          <w:sz w:val="24"/>
          <w:szCs w:val="24"/>
          <w:highlight w:val="none"/>
          <w:vertAlign w:val="baseline"/>
        </w:rPr>
        <w:t>《中小企业声明函》、《残疾人福利性单位声明函》提供不实信息的</w:t>
      </w:r>
      <w:r>
        <w:rPr>
          <w:rFonts w:hint="eastAsia" w:ascii="仿宋" w:eastAsia="仿宋"/>
          <w:b/>
          <w:color w:val="auto"/>
          <w:kern w:val="0"/>
          <w:sz w:val="24"/>
          <w:highlight w:val="none"/>
        </w:rPr>
        <w:t>；</w:t>
      </w:r>
    </w:p>
    <w:p>
      <w:pPr>
        <w:snapToGrid w:val="0"/>
        <w:spacing w:line="440" w:lineRule="exact"/>
        <w:jc w:val="left"/>
        <w:rPr>
          <w:rFonts w:hint="eastAsia" w:ascii="仿宋" w:eastAsia="仿宋"/>
          <w:b/>
          <w:color w:val="auto"/>
          <w:kern w:val="0"/>
          <w:sz w:val="24"/>
          <w:highlight w:val="none"/>
        </w:rPr>
      </w:pPr>
      <w:r>
        <w:rPr>
          <w:rFonts w:hint="eastAsia" w:ascii="仿宋" w:eastAsia="仿宋"/>
          <w:b/>
          <w:color w:val="auto"/>
          <w:kern w:val="0"/>
          <w:sz w:val="24"/>
          <w:highlight w:val="none"/>
        </w:rPr>
        <w:t>6.5投标文件制作出现如下情况：</w:t>
      </w:r>
    </w:p>
    <w:p>
      <w:pPr>
        <w:snapToGrid w:val="0"/>
        <w:spacing w:line="440" w:lineRule="exact"/>
        <w:ind w:firstLine="480" w:firstLineChars="200"/>
        <w:jc w:val="left"/>
        <w:rPr>
          <w:rFonts w:hint="eastAsia" w:ascii="仿宋" w:eastAsia="仿宋"/>
          <w:color w:val="auto"/>
          <w:kern w:val="0"/>
          <w:sz w:val="24"/>
          <w:highlight w:val="none"/>
        </w:rPr>
      </w:pPr>
      <w:r>
        <w:rPr>
          <w:rFonts w:hint="eastAsia" w:ascii="仿宋" w:eastAsia="仿宋"/>
          <w:color w:val="auto"/>
          <w:kern w:val="0"/>
          <w:sz w:val="24"/>
          <w:highlight w:val="none"/>
        </w:rPr>
        <w:t>6.5.1未按采购文件要求制作“资格文件”的；</w:t>
      </w:r>
    </w:p>
    <w:p>
      <w:pPr>
        <w:snapToGrid w:val="0"/>
        <w:spacing w:line="440" w:lineRule="exact"/>
        <w:ind w:firstLine="480" w:firstLineChars="200"/>
        <w:jc w:val="left"/>
        <w:rPr>
          <w:rFonts w:hint="eastAsia" w:ascii="仿宋" w:eastAsia="仿宋"/>
          <w:color w:val="auto"/>
          <w:sz w:val="24"/>
          <w:highlight w:val="none"/>
        </w:rPr>
      </w:pPr>
      <w:r>
        <w:rPr>
          <w:rFonts w:hint="eastAsia" w:ascii="仿宋" w:eastAsia="仿宋"/>
          <w:color w:val="auto"/>
          <w:sz w:val="24"/>
          <w:highlight w:val="none"/>
        </w:rPr>
        <w:t>6.5.2报价一经涂改，未在涂改处加盖投标单位公章或者未经法定代表人或其授权代表签字或盖章的；</w:t>
      </w:r>
    </w:p>
    <w:p>
      <w:pPr>
        <w:snapToGrid w:val="0"/>
        <w:spacing w:line="440" w:lineRule="exact"/>
        <w:ind w:firstLine="480" w:firstLineChars="200"/>
        <w:jc w:val="left"/>
        <w:rPr>
          <w:rFonts w:hint="eastAsia" w:ascii="仿宋" w:eastAsia="仿宋"/>
          <w:color w:val="auto"/>
          <w:sz w:val="24"/>
          <w:highlight w:val="none"/>
        </w:rPr>
      </w:pPr>
      <w:r>
        <w:rPr>
          <w:rFonts w:hint="eastAsia" w:ascii="仿宋" w:eastAsia="仿宋"/>
          <w:color w:val="auto"/>
          <w:sz w:val="24"/>
          <w:highlight w:val="none"/>
        </w:rPr>
        <w:t>6.5.3“资格文件”或“商务和技术文件”部分中出现用于价格分评审的投标报价的（采购文件另有规定的参与“商务和技术文件”评审的报价除外）；</w:t>
      </w:r>
    </w:p>
    <w:p>
      <w:pPr>
        <w:snapToGrid w:val="0"/>
        <w:spacing w:line="440" w:lineRule="exact"/>
        <w:ind w:firstLine="480" w:firstLineChars="200"/>
        <w:jc w:val="left"/>
        <w:rPr>
          <w:rFonts w:hint="eastAsia" w:ascii="仿宋" w:eastAsia="仿宋"/>
          <w:color w:val="auto"/>
          <w:sz w:val="24"/>
          <w:highlight w:val="none"/>
        </w:rPr>
      </w:pPr>
      <w:r>
        <w:rPr>
          <w:rFonts w:hint="eastAsia" w:ascii="仿宋" w:eastAsia="仿宋"/>
          <w:color w:val="auto"/>
          <w:sz w:val="24"/>
          <w:szCs w:val="20"/>
          <w:highlight w:val="none"/>
        </w:rPr>
        <w:t>6.5.4对招标</w:t>
      </w:r>
      <w:r>
        <w:rPr>
          <w:rFonts w:hint="eastAsia" w:ascii="仿宋" w:eastAsia="仿宋"/>
          <w:color w:val="auto"/>
          <w:sz w:val="24"/>
          <w:highlight w:val="none"/>
        </w:rPr>
        <w:t>服务或技术或产品等要求</w:t>
      </w:r>
      <w:r>
        <w:rPr>
          <w:rFonts w:hint="eastAsia" w:ascii="仿宋" w:eastAsia="仿宋"/>
          <w:color w:val="auto"/>
          <w:sz w:val="24"/>
          <w:szCs w:val="20"/>
          <w:highlight w:val="none"/>
        </w:rPr>
        <w:t>未详细应答或应答</w:t>
      </w:r>
      <w:r>
        <w:rPr>
          <w:rFonts w:hint="eastAsia" w:ascii="仿宋" w:eastAsia="仿宋"/>
          <w:color w:val="auto"/>
          <w:sz w:val="24"/>
          <w:highlight w:val="none"/>
        </w:rPr>
        <w:t>内容不全、有缺失的,经评审委员会认定为无法评审的；</w:t>
      </w:r>
    </w:p>
    <w:p>
      <w:pPr>
        <w:snapToGrid w:val="0"/>
        <w:spacing w:line="440" w:lineRule="exact"/>
        <w:ind w:firstLine="480" w:firstLineChars="200"/>
        <w:jc w:val="left"/>
        <w:rPr>
          <w:rFonts w:hint="eastAsia" w:ascii="仿宋" w:eastAsia="仿宋"/>
          <w:color w:val="auto"/>
          <w:sz w:val="24"/>
          <w:highlight w:val="none"/>
        </w:rPr>
      </w:pPr>
      <w:r>
        <w:rPr>
          <w:rFonts w:hint="eastAsia" w:ascii="仿宋" w:eastAsia="仿宋"/>
          <w:color w:val="auto"/>
          <w:sz w:val="24"/>
          <w:highlight w:val="none"/>
        </w:rPr>
        <w:t>6.5.5关键信息填写不完整或字迹不能辨认或有漏项的，经评审委员会认定属于重大偏差的；</w:t>
      </w:r>
    </w:p>
    <w:p>
      <w:pPr>
        <w:snapToGrid w:val="0"/>
        <w:spacing w:line="440" w:lineRule="exact"/>
        <w:ind w:firstLine="480" w:firstLineChars="200"/>
        <w:jc w:val="left"/>
        <w:rPr>
          <w:rFonts w:hint="eastAsia" w:ascii="仿宋" w:eastAsia="仿宋"/>
          <w:color w:val="auto"/>
          <w:kern w:val="0"/>
          <w:sz w:val="24"/>
          <w:highlight w:val="none"/>
        </w:rPr>
      </w:pPr>
      <w:r>
        <w:rPr>
          <w:rFonts w:hint="eastAsia" w:ascii="仿宋" w:eastAsia="仿宋"/>
          <w:color w:val="auto"/>
          <w:sz w:val="24"/>
          <w:highlight w:val="none"/>
        </w:rPr>
        <w:t>6.5.6未按采购文件规定要求签署盖章的。</w:t>
      </w:r>
    </w:p>
    <w:p>
      <w:pPr>
        <w:snapToGrid w:val="0"/>
        <w:spacing w:line="440" w:lineRule="exact"/>
        <w:ind w:firstLine="480" w:firstLineChars="200"/>
        <w:jc w:val="left"/>
        <w:rPr>
          <w:rFonts w:hint="eastAsia" w:ascii="仿宋" w:eastAsia="仿宋"/>
          <w:color w:val="auto"/>
          <w:sz w:val="24"/>
          <w:highlight w:val="none"/>
        </w:rPr>
      </w:pPr>
      <w:r>
        <w:rPr>
          <w:rFonts w:hint="eastAsia" w:ascii="仿宋" w:eastAsia="仿宋"/>
          <w:color w:val="auto"/>
          <w:sz w:val="24"/>
          <w:highlight w:val="none"/>
          <w:lang w:val="en-US" w:eastAsia="zh-CN"/>
        </w:rPr>
        <w:t>6</w:t>
      </w:r>
      <w:r>
        <w:rPr>
          <w:rFonts w:hint="eastAsia" w:ascii="仿宋" w:eastAsia="仿宋"/>
          <w:color w:val="auto"/>
          <w:sz w:val="24"/>
          <w:highlight w:val="none"/>
        </w:rPr>
        <w:t>.5.</w:t>
      </w:r>
      <w:r>
        <w:rPr>
          <w:rFonts w:hint="eastAsia" w:ascii="仿宋" w:eastAsia="仿宋"/>
          <w:color w:val="auto"/>
          <w:sz w:val="24"/>
          <w:highlight w:val="none"/>
          <w:lang w:val="en-US" w:eastAsia="zh-CN"/>
        </w:rPr>
        <w:t>7</w:t>
      </w:r>
      <w:r>
        <w:rPr>
          <w:rFonts w:hint="eastAsia" w:ascii="仿宋" w:eastAsia="仿宋"/>
          <w:color w:val="auto"/>
          <w:sz w:val="24"/>
          <w:highlight w:val="none"/>
        </w:rPr>
        <w:t>在</w:t>
      </w:r>
      <w:r>
        <w:rPr>
          <w:rFonts w:hint="eastAsia" w:ascii="仿宋" w:eastAsia="仿宋"/>
          <w:color w:val="auto"/>
          <w:sz w:val="24"/>
          <w:highlight w:val="none"/>
          <w:lang w:eastAsia="zh-CN"/>
        </w:rPr>
        <w:t>《开标一览表》</w:t>
      </w:r>
      <w:r>
        <w:rPr>
          <w:rFonts w:hint="eastAsia" w:ascii="仿宋" w:eastAsia="仿宋"/>
          <w:color w:val="auto"/>
          <w:sz w:val="24"/>
          <w:highlight w:val="none"/>
        </w:rPr>
        <w:t>中有2个（含）以上的报价或方案</w:t>
      </w:r>
      <w:r>
        <w:rPr>
          <w:rFonts w:hint="eastAsia" w:ascii="仿宋" w:eastAsia="仿宋"/>
          <w:color w:val="auto"/>
          <w:sz w:val="24"/>
          <w:highlight w:val="none"/>
          <w:lang w:eastAsia="zh-CN"/>
        </w:rPr>
        <w:t>的。</w:t>
      </w:r>
    </w:p>
    <w:p>
      <w:pPr>
        <w:tabs>
          <w:tab w:val="left" w:pos="3870"/>
          <w:tab w:val="left" w:pos="4085"/>
        </w:tabs>
        <w:snapToGrid w:val="0"/>
        <w:spacing w:line="440" w:lineRule="exact"/>
        <w:jc w:val="left"/>
        <w:rPr>
          <w:rFonts w:hint="eastAsia" w:ascii="仿宋" w:eastAsia="仿宋"/>
          <w:color w:val="auto"/>
          <w:sz w:val="24"/>
          <w:highlight w:val="none"/>
        </w:rPr>
      </w:pPr>
      <w:r>
        <w:rPr>
          <w:rFonts w:hint="eastAsia" w:ascii="仿宋" w:eastAsia="仿宋"/>
          <w:color w:val="auto"/>
          <w:kern w:val="0"/>
          <w:sz w:val="24"/>
          <w:highlight w:val="none"/>
        </w:rPr>
        <w:t>6.6</w:t>
      </w:r>
      <w:r>
        <w:rPr>
          <w:rFonts w:hint="eastAsia" w:ascii="仿宋" w:eastAsia="仿宋"/>
          <w:color w:val="auto"/>
          <w:sz w:val="24"/>
          <w:highlight w:val="none"/>
        </w:rPr>
        <w:t>投标人递交的投标文件与项目不符或内容严重不全的；</w:t>
      </w:r>
    </w:p>
    <w:p>
      <w:pPr>
        <w:pStyle w:val="16"/>
        <w:snapToGrid w:val="0"/>
        <w:spacing w:line="440" w:lineRule="exact"/>
        <w:jc w:val="left"/>
        <w:rPr>
          <w:rFonts w:hint="eastAsia" w:ascii="仿宋" w:eastAsia="仿宋"/>
          <w:color w:val="auto"/>
          <w:sz w:val="24"/>
          <w:szCs w:val="24"/>
          <w:highlight w:val="none"/>
        </w:rPr>
      </w:pPr>
      <w:r>
        <w:rPr>
          <w:rFonts w:hint="eastAsia" w:ascii="仿宋" w:eastAsia="仿宋"/>
          <w:color w:val="auto"/>
          <w:sz w:val="24"/>
          <w:szCs w:val="24"/>
          <w:highlight w:val="none"/>
        </w:rPr>
        <w:t>6.7重要信息前后不一致，经评审委员会询标后仍然无法评审的；</w:t>
      </w:r>
    </w:p>
    <w:p>
      <w:pPr>
        <w:tabs>
          <w:tab w:val="left" w:pos="3870"/>
          <w:tab w:val="left" w:pos="4085"/>
        </w:tabs>
        <w:snapToGrid w:val="0"/>
        <w:spacing w:line="440" w:lineRule="exact"/>
        <w:jc w:val="left"/>
        <w:rPr>
          <w:rFonts w:hint="eastAsia" w:ascii="仿宋" w:eastAsia="仿宋"/>
          <w:color w:val="auto"/>
          <w:kern w:val="0"/>
          <w:sz w:val="24"/>
          <w:highlight w:val="none"/>
        </w:rPr>
      </w:pPr>
      <w:r>
        <w:rPr>
          <w:rFonts w:hint="eastAsia" w:ascii="仿宋" w:eastAsia="仿宋"/>
          <w:color w:val="auto"/>
          <w:sz w:val="24"/>
          <w:highlight w:val="none"/>
        </w:rPr>
        <w:t>6.8</w:t>
      </w:r>
      <w:r>
        <w:rPr>
          <w:rFonts w:hint="eastAsia" w:ascii="仿宋" w:eastAsia="仿宋"/>
          <w:color w:val="auto"/>
          <w:kern w:val="0"/>
          <w:sz w:val="24"/>
          <w:highlight w:val="none"/>
        </w:rPr>
        <w:t>投标响应文件含有采购人不能接受的附加条件；</w:t>
      </w:r>
    </w:p>
    <w:p>
      <w:pPr>
        <w:tabs>
          <w:tab w:val="left" w:pos="3870"/>
          <w:tab w:val="left" w:pos="4085"/>
        </w:tabs>
        <w:snapToGrid w:val="0"/>
        <w:spacing w:line="440" w:lineRule="exact"/>
        <w:jc w:val="left"/>
        <w:rPr>
          <w:rFonts w:hint="eastAsia" w:ascii="仿宋" w:eastAsia="仿宋"/>
          <w:color w:val="auto"/>
          <w:kern w:val="0"/>
          <w:sz w:val="24"/>
          <w:highlight w:val="none"/>
        </w:rPr>
      </w:pPr>
      <w:r>
        <w:rPr>
          <w:rFonts w:hint="eastAsia" w:ascii="仿宋" w:eastAsia="仿宋"/>
          <w:color w:val="auto"/>
          <w:kern w:val="0"/>
          <w:sz w:val="24"/>
          <w:highlight w:val="none"/>
        </w:rPr>
        <w:t>6.9</w:t>
      </w:r>
      <w:r>
        <w:rPr>
          <w:rFonts w:hint="eastAsia" w:ascii="仿宋" w:eastAsia="仿宋"/>
          <w:color w:val="auto"/>
          <w:sz w:val="24"/>
          <w:highlight w:val="none"/>
        </w:rPr>
        <w:t>供应商的报价低于项目预算50%</w:t>
      </w:r>
      <w:r>
        <w:rPr>
          <w:rFonts w:hint="eastAsia" w:ascii="仿宋" w:eastAsia="仿宋"/>
          <w:color w:val="auto"/>
          <w:sz w:val="24"/>
          <w:highlight w:val="none"/>
          <w:lang w:eastAsia="zh-CN"/>
        </w:rPr>
        <w:t>，但未能在报价文件中详细阐述不影响产品质量或者诚信履约的具体原因或具体原因未被评审委员会认可的；</w:t>
      </w:r>
    </w:p>
    <w:p>
      <w:pPr>
        <w:tabs>
          <w:tab w:val="left" w:pos="3870"/>
          <w:tab w:val="left" w:pos="4085"/>
        </w:tabs>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6.10报价超过采购文件中规定的预算金额或最高限价（包括单价限价等采购文件规定的各类限价）的；</w:t>
      </w:r>
    </w:p>
    <w:p>
      <w:pPr>
        <w:tabs>
          <w:tab w:val="left" w:pos="3870"/>
          <w:tab w:val="left" w:pos="4085"/>
        </w:tabs>
        <w:snapToGrid w:val="0"/>
        <w:spacing w:line="440" w:lineRule="exact"/>
        <w:jc w:val="left"/>
        <w:rPr>
          <w:rFonts w:hint="eastAsia" w:ascii="仿宋" w:eastAsia="仿宋"/>
          <w:color w:val="auto"/>
          <w:sz w:val="24"/>
          <w:highlight w:val="none"/>
        </w:rPr>
      </w:pPr>
      <w:r>
        <w:rPr>
          <w:rFonts w:hint="eastAsia" w:ascii="仿宋" w:eastAsia="仿宋" w:cs="仿宋_GB2312"/>
          <w:color w:val="auto"/>
          <w:sz w:val="24"/>
          <w:szCs w:val="21"/>
          <w:highlight w:val="none"/>
        </w:rPr>
        <w:t>6.1</w:t>
      </w:r>
      <w:r>
        <w:rPr>
          <w:rFonts w:hint="eastAsia" w:ascii="仿宋" w:eastAsia="仿宋" w:cs="仿宋_GB2312"/>
          <w:color w:val="auto"/>
          <w:sz w:val="24"/>
          <w:szCs w:val="21"/>
          <w:highlight w:val="none"/>
          <w:lang w:val="en-US" w:eastAsia="zh-CN"/>
        </w:rPr>
        <w:t>1</w:t>
      </w:r>
      <w:r>
        <w:rPr>
          <w:rFonts w:hint="eastAsia" w:ascii="仿宋" w:eastAsia="仿宋"/>
          <w:color w:val="auto"/>
          <w:sz w:val="24"/>
          <w:highlight w:val="none"/>
        </w:rPr>
        <w:t>评审委员会认定有重大偏差或实质性不响应采购文件要求的；</w:t>
      </w:r>
    </w:p>
    <w:p>
      <w:pPr>
        <w:tabs>
          <w:tab w:val="left" w:pos="3870"/>
          <w:tab w:val="left" w:pos="4085"/>
        </w:tabs>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6.1</w:t>
      </w:r>
      <w:r>
        <w:rPr>
          <w:rFonts w:hint="eastAsia" w:ascii="仿宋" w:eastAsia="仿宋"/>
          <w:color w:val="auto"/>
          <w:sz w:val="24"/>
          <w:highlight w:val="none"/>
          <w:lang w:val="en-US" w:eastAsia="zh-CN"/>
        </w:rPr>
        <w:t>2</w:t>
      </w:r>
      <w:r>
        <w:rPr>
          <w:rFonts w:hint="eastAsia" w:ascii="仿宋" w:eastAsia="仿宋"/>
          <w:color w:val="auto"/>
          <w:sz w:val="24"/>
          <w:highlight w:val="none"/>
        </w:rPr>
        <w:t>投标人对根据修正原则修正后的报价不确认的；</w:t>
      </w:r>
    </w:p>
    <w:p>
      <w:pPr>
        <w:tabs>
          <w:tab w:val="left" w:pos="3870"/>
          <w:tab w:val="left" w:pos="4085"/>
        </w:tabs>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6.1</w:t>
      </w:r>
      <w:r>
        <w:rPr>
          <w:rFonts w:hint="eastAsia" w:ascii="仿宋" w:eastAsia="仿宋"/>
          <w:color w:val="auto"/>
          <w:sz w:val="24"/>
          <w:highlight w:val="none"/>
          <w:lang w:val="en-US" w:eastAsia="zh-CN"/>
        </w:rPr>
        <w:t>3</w:t>
      </w:r>
      <w:r>
        <w:rPr>
          <w:rFonts w:hint="eastAsia" w:ascii="仿宋" w:eastAsia="仿宋"/>
          <w:color w:val="auto"/>
          <w:sz w:val="24"/>
          <w:highlight w:val="none"/>
        </w:rPr>
        <w:t>投标人提供虚假材料投标的（包括但不限于以下情节）：</w:t>
      </w:r>
    </w:p>
    <w:p>
      <w:pPr>
        <w:tabs>
          <w:tab w:val="left" w:pos="3870"/>
          <w:tab w:val="left" w:pos="4085"/>
        </w:tabs>
        <w:snapToGrid w:val="0"/>
        <w:spacing w:line="440" w:lineRule="exact"/>
        <w:ind w:firstLine="470" w:firstLineChars="196"/>
        <w:jc w:val="left"/>
        <w:rPr>
          <w:rFonts w:hint="eastAsia" w:ascii="仿宋" w:eastAsia="仿宋"/>
          <w:color w:val="auto"/>
          <w:sz w:val="24"/>
          <w:highlight w:val="none"/>
        </w:rPr>
      </w:pPr>
      <w:r>
        <w:rPr>
          <w:rFonts w:hint="eastAsia" w:ascii="仿宋" w:eastAsia="仿宋"/>
          <w:color w:val="auto"/>
          <w:sz w:val="24"/>
          <w:highlight w:val="none"/>
        </w:rPr>
        <w:t>6.1</w:t>
      </w:r>
      <w:r>
        <w:rPr>
          <w:rFonts w:hint="eastAsia" w:ascii="仿宋" w:eastAsia="仿宋"/>
          <w:color w:val="auto"/>
          <w:sz w:val="24"/>
          <w:highlight w:val="none"/>
          <w:lang w:eastAsia="zh-CN"/>
        </w:rPr>
        <w:t>3</w:t>
      </w:r>
      <w:r>
        <w:rPr>
          <w:rFonts w:hint="eastAsia" w:ascii="仿宋" w:eastAsia="仿宋"/>
          <w:color w:val="auto"/>
          <w:sz w:val="24"/>
          <w:highlight w:val="none"/>
        </w:rPr>
        <w:t>.1使用伪造、变造的许可证件、资质证书；</w:t>
      </w:r>
    </w:p>
    <w:p>
      <w:pPr>
        <w:tabs>
          <w:tab w:val="left" w:pos="3870"/>
          <w:tab w:val="left" w:pos="4085"/>
        </w:tabs>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 xml:space="preserve">    6.1</w:t>
      </w:r>
      <w:r>
        <w:rPr>
          <w:rFonts w:hint="eastAsia" w:ascii="仿宋" w:eastAsia="仿宋"/>
          <w:color w:val="auto"/>
          <w:sz w:val="24"/>
          <w:highlight w:val="none"/>
          <w:lang w:eastAsia="zh-CN"/>
        </w:rPr>
        <w:t>3</w:t>
      </w:r>
      <w:r>
        <w:rPr>
          <w:rFonts w:hint="eastAsia" w:ascii="仿宋" w:eastAsia="仿宋"/>
          <w:color w:val="auto"/>
          <w:sz w:val="24"/>
          <w:highlight w:val="none"/>
        </w:rPr>
        <w:t>.2提供虚假的财务状况或者业绩；</w:t>
      </w:r>
    </w:p>
    <w:p>
      <w:pPr>
        <w:tabs>
          <w:tab w:val="left" w:pos="3870"/>
          <w:tab w:val="left" w:pos="4085"/>
        </w:tabs>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 xml:space="preserve">    6.1</w:t>
      </w:r>
      <w:r>
        <w:rPr>
          <w:rFonts w:hint="eastAsia" w:ascii="仿宋" w:eastAsia="仿宋"/>
          <w:color w:val="auto"/>
          <w:sz w:val="24"/>
          <w:highlight w:val="none"/>
          <w:lang w:eastAsia="zh-CN"/>
        </w:rPr>
        <w:t>3</w:t>
      </w:r>
      <w:r>
        <w:rPr>
          <w:rFonts w:hint="eastAsia" w:ascii="仿宋" w:eastAsia="仿宋"/>
          <w:color w:val="auto"/>
          <w:sz w:val="24"/>
          <w:highlight w:val="none"/>
        </w:rPr>
        <w:t>.3提供虚假的项目负责人或者主要项目实施人员简历、劳动关系证明；</w:t>
      </w:r>
    </w:p>
    <w:p>
      <w:pPr>
        <w:tabs>
          <w:tab w:val="left" w:pos="3870"/>
          <w:tab w:val="left" w:pos="4085"/>
        </w:tabs>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 xml:space="preserve">    6.1</w:t>
      </w:r>
      <w:r>
        <w:rPr>
          <w:rFonts w:hint="eastAsia" w:ascii="仿宋" w:eastAsia="仿宋"/>
          <w:color w:val="auto"/>
          <w:sz w:val="24"/>
          <w:highlight w:val="none"/>
          <w:lang w:eastAsia="zh-CN"/>
        </w:rPr>
        <w:t>3</w:t>
      </w:r>
      <w:r>
        <w:rPr>
          <w:rFonts w:hint="eastAsia" w:ascii="仿宋" w:eastAsia="仿宋"/>
          <w:color w:val="auto"/>
          <w:sz w:val="24"/>
          <w:highlight w:val="none"/>
        </w:rPr>
        <w:t>.4提供虚假的信用状况；</w:t>
      </w:r>
    </w:p>
    <w:p>
      <w:pPr>
        <w:tabs>
          <w:tab w:val="left" w:pos="3870"/>
          <w:tab w:val="left" w:pos="4085"/>
        </w:tabs>
        <w:snapToGrid w:val="0"/>
        <w:spacing w:line="440" w:lineRule="exact"/>
        <w:ind w:firstLine="480"/>
        <w:jc w:val="left"/>
        <w:rPr>
          <w:rFonts w:hint="eastAsia" w:ascii="仿宋" w:eastAsia="仿宋"/>
          <w:color w:val="auto"/>
          <w:sz w:val="24"/>
          <w:highlight w:val="none"/>
        </w:rPr>
      </w:pPr>
      <w:r>
        <w:rPr>
          <w:rFonts w:hint="eastAsia" w:ascii="仿宋" w:eastAsia="仿宋"/>
          <w:color w:val="auto"/>
          <w:sz w:val="24"/>
          <w:highlight w:val="none"/>
        </w:rPr>
        <w:t>6.1</w:t>
      </w:r>
      <w:r>
        <w:rPr>
          <w:rFonts w:hint="eastAsia" w:ascii="仿宋" w:eastAsia="仿宋"/>
          <w:color w:val="auto"/>
          <w:sz w:val="24"/>
          <w:highlight w:val="none"/>
          <w:lang w:eastAsia="zh-CN"/>
        </w:rPr>
        <w:t>3</w:t>
      </w:r>
      <w:r>
        <w:rPr>
          <w:rFonts w:hint="eastAsia" w:ascii="仿宋" w:eastAsia="仿宋"/>
          <w:color w:val="auto"/>
          <w:sz w:val="24"/>
          <w:highlight w:val="none"/>
        </w:rPr>
        <w:t>.5其他弄虚作假的行为。</w:t>
      </w:r>
    </w:p>
    <w:p>
      <w:pPr>
        <w:tabs>
          <w:tab w:val="left" w:pos="3870"/>
          <w:tab w:val="left" w:pos="4085"/>
        </w:tabs>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6.1</w:t>
      </w:r>
      <w:r>
        <w:rPr>
          <w:rFonts w:hint="eastAsia" w:ascii="仿宋" w:eastAsia="仿宋"/>
          <w:color w:val="auto"/>
          <w:sz w:val="24"/>
          <w:highlight w:val="none"/>
          <w:lang w:val="en-US" w:eastAsia="zh-CN"/>
        </w:rPr>
        <w:t>4</w:t>
      </w:r>
      <w:r>
        <w:rPr>
          <w:rFonts w:hint="default" w:ascii="仿宋" w:eastAsia="仿宋"/>
          <w:color w:val="auto"/>
          <w:sz w:val="24"/>
          <w:highlight w:val="none"/>
        </w:rPr>
        <w:t>供应商</w:t>
      </w:r>
      <w:r>
        <w:rPr>
          <w:rFonts w:hint="eastAsia" w:ascii="仿宋" w:eastAsia="仿宋"/>
          <w:color w:val="auto"/>
          <w:sz w:val="24"/>
          <w:highlight w:val="none"/>
        </w:rPr>
        <w:t>串通投标的。</w:t>
      </w:r>
    </w:p>
    <w:p>
      <w:pPr>
        <w:tabs>
          <w:tab w:val="left" w:pos="3870"/>
          <w:tab w:val="left" w:pos="4085"/>
        </w:tabs>
        <w:snapToGrid w:val="0"/>
        <w:spacing w:line="440" w:lineRule="exact"/>
        <w:ind w:firstLine="480" w:firstLineChars="200"/>
        <w:jc w:val="left"/>
        <w:rPr>
          <w:rFonts w:hint="eastAsia" w:ascii="仿宋" w:eastAsia="仿宋"/>
          <w:color w:val="auto"/>
          <w:sz w:val="24"/>
          <w:highlight w:val="none"/>
        </w:rPr>
      </w:pPr>
      <w:r>
        <w:rPr>
          <w:rFonts w:hint="eastAsia" w:ascii="仿宋" w:eastAsia="仿宋"/>
          <w:color w:val="auto"/>
          <w:sz w:val="24"/>
          <w:highlight w:val="none"/>
          <w:lang w:eastAsia="zh"/>
        </w:rPr>
        <w:t>参与同一个采购包（标段）的供应商</w:t>
      </w:r>
      <w:r>
        <w:rPr>
          <w:rFonts w:hint="eastAsia" w:ascii="仿宋" w:eastAsia="仿宋"/>
          <w:color w:val="auto"/>
          <w:sz w:val="24"/>
          <w:highlight w:val="none"/>
        </w:rPr>
        <w:t>有下列情形之一</w:t>
      </w:r>
      <w:r>
        <w:rPr>
          <w:rFonts w:hint="eastAsia" w:ascii="仿宋" w:eastAsia="仿宋"/>
          <w:color w:val="auto"/>
          <w:sz w:val="24"/>
          <w:highlight w:val="none"/>
          <w:lang w:eastAsia="zh"/>
        </w:rPr>
        <w:t>且无法合理解释</w:t>
      </w:r>
      <w:r>
        <w:rPr>
          <w:rFonts w:hint="eastAsia" w:ascii="仿宋" w:eastAsia="仿宋"/>
          <w:color w:val="auto"/>
          <w:sz w:val="24"/>
          <w:highlight w:val="none"/>
        </w:rPr>
        <w:t>的，视为</w:t>
      </w:r>
      <w:r>
        <w:rPr>
          <w:rFonts w:hint="default" w:ascii="仿宋" w:eastAsia="仿宋"/>
          <w:color w:val="auto"/>
          <w:sz w:val="24"/>
          <w:highlight w:val="none"/>
        </w:rPr>
        <w:t>供应商</w:t>
      </w:r>
      <w:r>
        <w:rPr>
          <w:rFonts w:hint="eastAsia" w:ascii="仿宋" w:eastAsia="仿宋"/>
          <w:color w:val="auto"/>
          <w:sz w:val="24"/>
          <w:highlight w:val="none"/>
        </w:rPr>
        <w:t>串通投标，其投标</w:t>
      </w:r>
      <w:r>
        <w:rPr>
          <w:rFonts w:hint="eastAsia" w:ascii="仿宋" w:eastAsia="仿宋"/>
          <w:color w:val="auto"/>
          <w:sz w:val="24"/>
          <w:highlight w:val="none"/>
          <w:lang w:eastAsia="zh"/>
        </w:rPr>
        <w:t>（响应）</w:t>
      </w:r>
      <w:r>
        <w:rPr>
          <w:rFonts w:hint="eastAsia" w:ascii="仿宋" w:eastAsia="仿宋"/>
          <w:color w:val="auto"/>
          <w:sz w:val="24"/>
          <w:highlight w:val="none"/>
        </w:rPr>
        <w:t>无效：</w:t>
      </w:r>
    </w:p>
    <w:p>
      <w:pPr>
        <w:tabs>
          <w:tab w:val="left" w:pos="3870"/>
          <w:tab w:val="left" w:pos="4085"/>
        </w:tabs>
        <w:snapToGrid w:val="0"/>
        <w:spacing w:line="440" w:lineRule="exact"/>
        <w:ind w:firstLine="422" w:firstLineChars="176"/>
        <w:jc w:val="left"/>
        <w:rPr>
          <w:rFonts w:hint="eastAsia" w:ascii="仿宋" w:eastAsia="仿宋"/>
          <w:color w:val="auto"/>
          <w:sz w:val="24"/>
          <w:highlight w:val="none"/>
        </w:rPr>
      </w:pPr>
      <w:r>
        <w:rPr>
          <w:rFonts w:hint="eastAsia" w:ascii="仿宋" w:eastAsia="仿宋"/>
          <w:color w:val="auto"/>
          <w:sz w:val="24"/>
          <w:highlight w:val="none"/>
          <w:lang w:val="en-US" w:eastAsia="zh-CN"/>
        </w:rPr>
        <w:t>6.14.1</w:t>
      </w:r>
      <w:r>
        <w:rPr>
          <w:rFonts w:hint="eastAsia" w:ascii="仿宋" w:eastAsia="仿宋"/>
          <w:color w:val="auto"/>
          <w:sz w:val="24"/>
          <w:highlight w:val="none"/>
        </w:rPr>
        <w:t>不同</w:t>
      </w:r>
      <w:r>
        <w:rPr>
          <w:rFonts w:hint="default" w:ascii="仿宋" w:eastAsia="仿宋"/>
          <w:color w:val="auto"/>
          <w:sz w:val="24"/>
          <w:highlight w:val="none"/>
        </w:rPr>
        <w:t>供应商</w:t>
      </w:r>
      <w:r>
        <w:rPr>
          <w:rFonts w:hint="eastAsia" w:ascii="仿宋" w:eastAsia="仿宋"/>
          <w:color w:val="auto"/>
          <w:sz w:val="24"/>
          <w:highlight w:val="none"/>
        </w:rPr>
        <w:t>委托同一单位或者个人办理投标事宜；</w:t>
      </w:r>
    </w:p>
    <w:p>
      <w:pPr>
        <w:tabs>
          <w:tab w:val="left" w:pos="3870"/>
          <w:tab w:val="left" w:pos="4085"/>
        </w:tabs>
        <w:snapToGrid w:val="0"/>
        <w:spacing w:line="440" w:lineRule="exact"/>
        <w:ind w:firstLine="422" w:firstLineChars="176"/>
        <w:jc w:val="left"/>
        <w:rPr>
          <w:rFonts w:hint="eastAsia" w:ascii="仿宋" w:eastAsia="仿宋"/>
          <w:color w:val="auto"/>
          <w:sz w:val="24"/>
          <w:highlight w:val="none"/>
        </w:rPr>
      </w:pPr>
      <w:r>
        <w:rPr>
          <w:rFonts w:hint="eastAsia" w:ascii="仿宋" w:eastAsia="仿宋"/>
          <w:color w:val="auto"/>
          <w:sz w:val="24"/>
          <w:highlight w:val="none"/>
          <w:lang w:val="en-US" w:eastAsia="zh-CN"/>
        </w:rPr>
        <w:t>6.14.2</w:t>
      </w:r>
      <w:r>
        <w:rPr>
          <w:rFonts w:hint="eastAsia" w:ascii="仿宋" w:eastAsia="仿宋"/>
          <w:color w:val="auto"/>
          <w:sz w:val="24"/>
          <w:highlight w:val="none"/>
        </w:rPr>
        <w:t>不同</w:t>
      </w:r>
      <w:r>
        <w:rPr>
          <w:rFonts w:hint="default" w:ascii="仿宋" w:eastAsia="仿宋"/>
          <w:color w:val="auto"/>
          <w:sz w:val="24"/>
          <w:highlight w:val="none"/>
        </w:rPr>
        <w:t>供应商</w:t>
      </w:r>
      <w:r>
        <w:rPr>
          <w:rFonts w:hint="eastAsia" w:ascii="仿宋" w:eastAsia="仿宋"/>
          <w:color w:val="auto"/>
          <w:sz w:val="24"/>
          <w:highlight w:val="none"/>
        </w:rPr>
        <w:t>的</w:t>
      </w:r>
      <w:r>
        <w:rPr>
          <w:rFonts w:hint="eastAsia" w:ascii="仿宋" w:eastAsia="仿宋"/>
          <w:color w:val="auto"/>
          <w:sz w:val="24"/>
          <w:highlight w:val="none"/>
          <w:lang w:eastAsia="zh"/>
        </w:rPr>
        <w:t>投标（响应）</w:t>
      </w:r>
      <w:r>
        <w:rPr>
          <w:rFonts w:hint="eastAsia" w:ascii="仿宋" w:eastAsia="仿宋"/>
          <w:color w:val="auto"/>
          <w:sz w:val="24"/>
          <w:highlight w:val="none"/>
        </w:rPr>
        <w:t>文件载明的项目管理成员或者联系人员为同一人</w:t>
      </w:r>
      <w:r>
        <w:rPr>
          <w:rFonts w:hint="eastAsia" w:ascii="仿宋" w:eastAsia="仿宋"/>
          <w:color w:val="auto"/>
          <w:sz w:val="24"/>
          <w:highlight w:val="none"/>
          <w:lang w:eastAsia="zh"/>
        </w:rPr>
        <w:t>，或不同联系人的联系电话一致的</w:t>
      </w:r>
      <w:r>
        <w:rPr>
          <w:rFonts w:hint="eastAsia" w:ascii="仿宋" w:eastAsia="仿宋"/>
          <w:color w:val="auto"/>
          <w:sz w:val="24"/>
          <w:highlight w:val="none"/>
        </w:rPr>
        <w:t>；</w:t>
      </w:r>
    </w:p>
    <w:p>
      <w:pPr>
        <w:tabs>
          <w:tab w:val="left" w:pos="3870"/>
          <w:tab w:val="left" w:pos="4085"/>
        </w:tabs>
        <w:snapToGrid w:val="0"/>
        <w:spacing w:line="440" w:lineRule="exact"/>
        <w:ind w:firstLine="422" w:firstLineChars="176"/>
        <w:jc w:val="left"/>
        <w:rPr>
          <w:rFonts w:hint="eastAsia" w:ascii="仿宋" w:eastAsia="仿宋"/>
          <w:color w:val="auto"/>
          <w:sz w:val="24"/>
          <w:highlight w:val="none"/>
        </w:rPr>
      </w:pPr>
      <w:r>
        <w:rPr>
          <w:rFonts w:hint="eastAsia" w:ascii="仿宋" w:eastAsia="仿宋"/>
          <w:color w:val="auto"/>
          <w:sz w:val="24"/>
          <w:highlight w:val="none"/>
          <w:lang w:val="en-US" w:eastAsia="zh-CN"/>
        </w:rPr>
        <w:t>6.14.3</w:t>
      </w:r>
      <w:r>
        <w:rPr>
          <w:rFonts w:hint="eastAsia" w:ascii="仿宋" w:eastAsia="仿宋"/>
          <w:color w:val="auto"/>
          <w:sz w:val="24"/>
          <w:highlight w:val="none"/>
        </w:rPr>
        <w:t>不同</w:t>
      </w:r>
      <w:r>
        <w:rPr>
          <w:rFonts w:hint="default" w:ascii="仿宋" w:eastAsia="仿宋"/>
          <w:color w:val="auto"/>
          <w:sz w:val="24"/>
          <w:highlight w:val="none"/>
        </w:rPr>
        <w:t>供应商</w:t>
      </w:r>
      <w:r>
        <w:rPr>
          <w:rFonts w:hint="eastAsia" w:ascii="仿宋" w:eastAsia="仿宋"/>
          <w:color w:val="auto"/>
          <w:sz w:val="24"/>
          <w:highlight w:val="none"/>
        </w:rPr>
        <w:t>的</w:t>
      </w:r>
      <w:r>
        <w:rPr>
          <w:rFonts w:hint="eastAsia" w:ascii="仿宋" w:eastAsia="仿宋"/>
          <w:color w:val="auto"/>
          <w:sz w:val="24"/>
          <w:highlight w:val="none"/>
          <w:lang w:eastAsia="zh"/>
        </w:rPr>
        <w:t>投标（响应）</w:t>
      </w:r>
      <w:r>
        <w:rPr>
          <w:rFonts w:hint="eastAsia" w:ascii="仿宋" w:eastAsia="仿宋"/>
          <w:color w:val="auto"/>
          <w:sz w:val="24"/>
          <w:highlight w:val="none"/>
        </w:rPr>
        <w:t>文件异常一致或者投标报价呈规律性差异</w:t>
      </w:r>
      <w:r>
        <w:rPr>
          <w:rFonts w:hint="eastAsia" w:ascii="仿宋" w:eastAsia="仿宋"/>
          <w:color w:val="auto"/>
          <w:sz w:val="24"/>
          <w:highlight w:val="none"/>
          <w:lang w:eastAsia="zh"/>
        </w:rPr>
        <w:t>，包括但不仅限于不同供应商的投标（响应）文件的内容存在3处（含）以上错误一致的</w:t>
      </w:r>
      <w:r>
        <w:rPr>
          <w:rFonts w:hint="eastAsia" w:ascii="仿宋" w:eastAsia="仿宋"/>
          <w:color w:val="auto"/>
          <w:sz w:val="24"/>
          <w:highlight w:val="none"/>
        </w:rPr>
        <w:t>；</w:t>
      </w:r>
    </w:p>
    <w:p>
      <w:pPr>
        <w:tabs>
          <w:tab w:val="left" w:pos="3870"/>
          <w:tab w:val="left" w:pos="4085"/>
        </w:tabs>
        <w:snapToGrid w:val="0"/>
        <w:spacing w:line="440" w:lineRule="exact"/>
        <w:ind w:firstLine="422" w:firstLineChars="176"/>
        <w:jc w:val="left"/>
        <w:rPr>
          <w:rFonts w:hint="eastAsia" w:ascii="仿宋" w:eastAsia="仿宋"/>
          <w:color w:val="auto"/>
          <w:sz w:val="24"/>
          <w:highlight w:val="none"/>
        </w:rPr>
      </w:pPr>
      <w:r>
        <w:rPr>
          <w:rFonts w:hint="eastAsia" w:ascii="仿宋" w:eastAsia="仿宋"/>
          <w:color w:val="auto"/>
          <w:sz w:val="24"/>
          <w:highlight w:val="none"/>
          <w:lang w:val="en-US" w:eastAsia="zh-CN"/>
        </w:rPr>
        <w:t>6.14.4</w:t>
      </w:r>
      <w:r>
        <w:rPr>
          <w:rFonts w:hint="eastAsia" w:ascii="仿宋" w:eastAsia="仿宋"/>
          <w:color w:val="auto"/>
          <w:sz w:val="24"/>
          <w:highlight w:val="none"/>
        </w:rPr>
        <w:t>不同</w:t>
      </w:r>
      <w:r>
        <w:rPr>
          <w:rFonts w:hint="default" w:ascii="仿宋" w:eastAsia="仿宋"/>
          <w:color w:val="auto"/>
          <w:sz w:val="24"/>
          <w:highlight w:val="none"/>
        </w:rPr>
        <w:t>供应商</w:t>
      </w:r>
      <w:r>
        <w:rPr>
          <w:rFonts w:hint="eastAsia" w:ascii="仿宋" w:eastAsia="仿宋"/>
          <w:color w:val="auto"/>
          <w:sz w:val="24"/>
          <w:highlight w:val="none"/>
        </w:rPr>
        <w:t>的</w:t>
      </w:r>
      <w:r>
        <w:rPr>
          <w:rFonts w:hint="eastAsia" w:ascii="仿宋" w:eastAsia="仿宋"/>
          <w:color w:val="auto"/>
          <w:sz w:val="24"/>
          <w:highlight w:val="none"/>
          <w:lang w:eastAsia="zh"/>
        </w:rPr>
        <w:t>投标（响应）</w:t>
      </w:r>
      <w:r>
        <w:rPr>
          <w:rFonts w:hint="eastAsia" w:ascii="仿宋" w:eastAsia="仿宋"/>
          <w:color w:val="auto"/>
          <w:sz w:val="24"/>
          <w:highlight w:val="none"/>
        </w:rPr>
        <w:t>文件相互混装</w:t>
      </w:r>
      <w:r>
        <w:rPr>
          <w:rFonts w:hint="eastAsia" w:ascii="仿宋" w:eastAsia="仿宋"/>
          <w:color w:val="auto"/>
          <w:sz w:val="24"/>
          <w:highlight w:val="none"/>
          <w:lang w:eastAsia="zh"/>
        </w:rPr>
        <w:t>，包括但不仅限于加盖本项目其他投标（响应）供应商的印章的</w:t>
      </w:r>
      <w:r>
        <w:rPr>
          <w:rFonts w:hint="eastAsia" w:ascii="仿宋" w:eastAsia="仿宋"/>
          <w:color w:val="auto"/>
          <w:sz w:val="24"/>
          <w:highlight w:val="none"/>
        </w:rPr>
        <w:t>；</w:t>
      </w:r>
    </w:p>
    <w:p>
      <w:pPr>
        <w:tabs>
          <w:tab w:val="left" w:pos="3870"/>
          <w:tab w:val="left" w:pos="4085"/>
        </w:tabs>
        <w:snapToGrid w:val="0"/>
        <w:spacing w:line="440" w:lineRule="exact"/>
        <w:ind w:firstLine="422" w:firstLineChars="176"/>
        <w:jc w:val="left"/>
        <w:rPr>
          <w:rFonts w:hint="eastAsia" w:ascii="仿宋" w:eastAsia="仿宋"/>
          <w:color w:val="auto"/>
          <w:sz w:val="24"/>
          <w:highlight w:val="none"/>
        </w:rPr>
      </w:pPr>
      <w:r>
        <w:rPr>
          <w:rFonts w:hint="eastAsia" w:ascii="仿宋" w:eastAsia="仿宋"/>
          <w:color w:val="auto"/>
          <w:sz w:val="24"/>
          <w:highlight w:val="none"/>
          <w:lang w:val="en-US" w:eastAsia="zh-CN"/>
        </w:rPr>
        <w:t>6.14.5</w:t>
      </w:r>
      <w:r>
        <w:rPr>
          <w:rFonts w:hint="eastAsia" w:ascii="仿宋" w:eastAsia="仿宋"/>
          <w:color w:val="auto"/>
          <w:sz w:val="24"/>
          <w:highlight w:val="none"/>
        </w:rPr>
        <w:t>法律规定的其他串通投标情形。</w:t>
      </w:r>
    </w:p>
    <w:p>
      <w:pPr>
        <w:tabs>
          <w:tab w:val="left" w:pos="3870"/>
          <w:tab w:val="left" w:pos="4085"/>
        </w:tabs>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6.1</w:t>
      </w:r>
      <w:r>
        <w:rPr>
          <w:rFonts w:hint="eastAsia" w:ascii="仿宋" w:eastAsia="仿宋"/>
          <w:color w:val="auto"/>
          <w:sz w:val="24"/>
          <w:highlight w:val="none"/>
          <w:lang w:val="en-US" w:eastAsia="zh-CN"/>
        </w:rPr>
        <w:t>5</w:t>
      </w:r>
      <w:r>
        <w:rPr>
          <w:rFonts w:hint="eastAsia" w:ascii="仿宋" w:eastAsia="仿宋"/>
          <w:color w:val="auto"/>
          <w:sz w:val="24"/>
          <w:highlight w:val="none"/>
        </w:rPr>
        <w:t>属于《中华人民共和国政府采购法实施条例》第七十四条规定的恶意串通情形的，其投标无效；</w:t>
      </w:r>
    </w:p>
    <w:p>
      <w:pPr>
        <w:tabs>
          <w:tab w:val="left" w:pos="3870"/>
          <w:tab w:val="left" w:pos="4085"/>
        </w:tabs>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6.1</w:t>
      </w:r>
      <w:r>
        <w:rPr>
          <w:rFonts w:hint="eastAsia" w:ascii="仿宋" w:eastAsia="仿宋"/>
          <w:color w:val="auto"/>
          <w:sz w:val="24"/>
          <w:highlight w:val="none"/>
          <w:lang w:val="en-US" w:eastAsia="zh-CN"/>
        </w:rPr>
        <w:t>6</w:t>
      </w:r>
      <w:r>
        <w:rPr>
          <w:rFonts w:hint="eastAsia" w:ascii="仿宋" w:eastAsia="仿宋"/>
          <w:color w:val="auto"/>
          <w:sz w:val="24"/>
          <w:highlight w:val="none"/>
        </w:rPr>
        <w:t>联合体投标的，联合体各方在同一招标项目中以自己名义单独投标或者参加其他联合体投标的，相关投标均无效；</w:t>
      </w:r>
    </w:p>
    <w:p>
      <w:pPr>
        <w:tabs>
          <w:tab w:val="left" w:pos="3870"/>
          <w:tab w:val="left" w:pos="4085"/>
        </w:tabs>
        <w:snapToGrid w:val="0"/>
        <w:spacing w:line="440" w:lineRule="exact"/>
        <w:jc w:val="left"/>
        <w:rPr>
          <w:rFonts w:hint="eastAsia" w:ascii="仿宋" w:eastAsia="仿宋"/>
          <w:color w:val="auto"/>
          <w:sz w:val="24"/>
          <w:highlight w:val="none"/>
        </w:rPr>
      </w:pPr>
      <w:r>
        <w:rPr>
          <w:rFonts w:hint="eastAsia" w:ascii="仿宋" w:eastAsia="仿宋"/>
          <w:color w:val="auto"/>
          <w:sz w:val="24"/>
          <w:highlight w:val="none"/>
        </w:rPr>
        <w:t>6.1</w:t>
      </w:r>
      <w:r>
        <w:rPr>
          <w:rFonts w:hint="eastAsia" w:ascii="仿宋" w:eastAsia="仿宋"/>
          <w:color w:val="auto"/>
          <w:sz w:val="24"/>
          <w:highlight w:val="none"/>
          <w:lang w:val="en-US" w:eastAsia="zh-CN"/>
        </w:rPr>
        <w:t>7</w:t>
      </w:r>
      <w:r>
        <w:rPr>
          <w:rFonts w:hint="eastAsia" w:ascii="仿宋" w:eastAsia="仿宋"/>
          <w:color w:val="auto"/>
          <w:sz w:val="24"/>
          <w:highlight w:val="none"/>
        </w:rPr>
        <w:t>供应商违反政府采购</w:t>
      </w:r>
      <w:r>
        <w:rPr>
          <w:rFonts w:hint="eastAsia" w:ascii="仿宋" w:eastAsia="仿宋"/>
          <w:color w:val="auto"/>
          <w:sz w:val="24"/>
          <w:highlight w:val="none"/>
          <w:lang w:eastAsia="zh-CN"/>
        </w:rPr>
        <w:t>强制执行的</w:t>
      </w:r>
      <w:r>
        <w:rPr>
          <w:rFonts w:hint="eastAsia" w:ascii="仿宋" w:eastAsia="仿宋"/>
          <w:color w:val="auto"/>
          <w:sz w:val="24"/>
          <w:highlight w:val="none"/>
        </w:rPr>
        <w:t>政策性规定</w:t>
      </w:r>
      <w:r>
        <w:rPr>
          <w:rFonts w:hint="eastAsia" w:ascii="仿宋" w:eastAsia="仿宋"/>
          <w:color w:val="auto"/>
          <w:sz w:val="24"/>
          <w:highlight w:val="none"/>
          <w:lang w:eastAsia="zh-CN"/>
        </w:rPr>
        <w:t>的</w:t>
      </w:r>
      <w:r>
        <w:rPr>
          <w:rFonts w:hint="eastAsia" w:ascii="仿宋" w:eastAsia="仿宋"/>
          <w:color w:val="auto"/>
          <w:sz w:val="24"/>
          <w:highlight w:val="none"/>
        </w:rPr>
        <w:t>；</w:t>
      </w:r>
    </w:p>
    <w:p>
      <w:pPr>
        <w:tabs>
          <w:tab w:val="left" w:pos="3870"/>
          <w:tab w:val="left" w:pos="4085"/>
        </w:tabs>
        <w:snapToGrid w:val="0"/>
        <w:spacing w:line="440" w:lineRule="exact"/>
        <w:jc w:val="left"/>
        <w:rPr>
          <w:rFonts w:hint="default"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6.18未提供样品或提供的样品不满足采购需求实质性要求的；</w:t>
      </w:r>
    </w:p>
    <w:p>
      <w:pPr>
        <w:snapToGrid w:val="0"/>
        <w:spacing w:line="440" w:lineRule="exact"/>
        <w:rPr>
          <w:rFonts w:hint="eastAsia" w:ascii="仿宋" w:eastAsia="仿宋"/>
          <w:color w:val="auto"/>
          <w:sz w:val="24"/>
          <w:highlight w:val="none"/>
        </w:rPr>
      </w:pPr>
      <w:r>
        <w:rPr>
          <w:rFonts w:hint="eastAsia" w:ascii="仿宋" w:eastAsia="仿宋"/>
          <w:color w:val="auto"/>
          <w:sz w:val="24"/>
          <w:highlight w:val="none"/>
        </w:rPr>
        <w:t>6.</w:t>
      </w:r>
      <w:r>
        <w:rPr>
          <w:rFonts w:hint="eastAsia" w:ascii="仿宋" w:eastAsia="仿宋"/>
          <w:color w:val="auto"/>
          <w:sz w:val="24"/>
          <w:highlight w:val="none"/>
          <w:lang w:val="en-US" w:eastAsia="zh-CN"/>
        </w:rPr>
        <w:t>19</w:t>
      </w:r>
      <w:r>
        <w:rPr>
          <w:rFonts w:hint="eastAsia" w:ascii="仿宋" w:eastAsia="仿宋"/>
          <w:color w:val="auto"/>
          <w:sz w:val="24"/>
          <w:highlight w:val="none"/>
        </w:rPr>
        <w:t>违反法律、法规及本采购文件规定的其他无效投标情形。</w:t>
      </w:r>
    </w:p>
    <w:p>
      <w:pPr>
        <w:spacing w:line="480" w:lineRule="exact"/>
        <w:jc w:val="left"/>
        <w:rPr>
          <w:rFonts w:hint="eastAsia" w:ascii="仿宋" w:eastAsia="仿宋" w:cs="宋体"/>
          <w:b/>
          <w:bCs/>
          <w:color w:val="auto"/>
          <w:sz w:val="24"/>
          <w:highlight w:val="none"/>
        </w:rPr>
      </w:pPr>
      <w:r>
        <w:rPr>
          <w:rFonts w:hint="eastAsia" w:ascii="仿宋" w:eastAsia="仿宋" w:cs="宋体"/>
          <w:b/>
          <w:bCs/>
          <w:color w:val="auto"/>
          <w:sz w:val="24"/>
          <w:highlight w:val="none"/>
        </w:rPr>
        <w:t>7.定标</w:t>
      </w:r>
    </w:p>
    <w:p>
      <w:pPr>
        <w:widowControl/>
        <w:snapToGrid w:val="0"/>
        <w:spacing w:line="480" w:lineRule="exact"/>
        <w:ind w:left="0"/>
        <w:rPr>
          <w:rFonts w:hint="eastAsia" w:ascii="仿宋" w:eastAsia="仿宋" w:cs="宋体"/>
          <w:color w:val="auto"/>
          <w:sz w:val="24"/>
          <w:highlight w:val="none"/>
        </w:rPr>
      </w:pPr>
      <w:r>
        <w:rPr>
          <w:rFonts w:hint="eastAsia" w:ascii="仿宋" w:eastAsia="仿宋" w:cs="宋体"/>
          <w:color w:val="auto"/>
          <w:sz w:val="24"/>
          <w:highlight w:val="none"/>
        </w:rPr>
        <w:t>7.1采购人在收到评标报告之日起5个工作日内在评审报告推荐的中标或成交候选人中按顺序确定中标或成交供应商。</w:t>
      </w:r>
    </w:p>
    <w:p>
      <w:pPr>
        <w:widowControl/>
        <w:snapToGrid w:val="0"/>
        <w:spacing w:line="480" w:lineRule="exact"/>
        <w:ind w:left="0"/>
        <w:rPr>
          <w:rFonts w:hint="eastAsia" w:ascii="仿宋" w:eastAsia="仿宋"/>
          <w:color w:val="auto"/>
          <w:kern w:val="0"/>
          <w:sz w:val="24"/>
          <w:highlight w:val="none"/>
        </w:rPr>
      </w:pPr>
      <w:r>
        <w:rPr>
          <w:rFonts w:hint="eastAsia" w:ascii="仿宋" w:eastAsia="仿宋" w:cs="宋体"/>
          <w:color w:val="auto"/>
          <w:sz w:val="24"/>
          <w:highlight w:val="none"/>
        </w:rPr>
        <w:t>7.2采购代理机构在采购人确认中标或成交供应商后2个工作日内发布中标公告。中标公告与采购公告发布网址一致。中标公告期限为一个工作日。</w:t>
      </w:r>
    </w:p>
    <w:p>
      <w:pPr>
        <w:spacing w:line="480" w:lineRule="exact"/>
        <w:jc w:val="left"/>
        <w:rPr>
          <w:rFonts w:hint="eastAsia" w:ascii="仿宋" w:eastAsia="仿宋" w:cs="宋体"/>
          <w:b/>
          <w:bCs/>
          <w:color w:val="auto"/>
          <w:sz w:val="24"/>
          <w:highlight w:val="none"/>
        </w:rPr>
      </w:pPr>
      <w:r>
        <w:rPr>
          <w:rFonts w:hint="eastAsia" w:ascii="仿宋" w:eastAsia="仿宋" w:cs="宋体"/>
          <w:b/>
          <w:bCs/>
          <w:color w:val="auto"/>
          <w:sz w:val="24"/>
          <w:highlight w:val="none"/>
        </w:rPr>
        <w:t>8.中标通知书的申领</w:t>
      </w:r>
    </w:p>
    <w:p>
      <w:pPr>
        <w:widowControl/>
        <w:snapToGrid w:val="0"/>
        <w:spacing w:line="480" w:lineRule="exact"/>
        <w:rPr>
          <w:rFonts w:hint="eastAsia" w:ascii="仿宋" w:hAnsi="仿宋" w:eastAsia="仿宋" w:cs="仿宋"/>
          <w:color w:val="auto"/>
          <w:kern w:val="0"/>
          <w:sz w:val="24"/>
          <w:highlight w:val="none"/>
        </w:rPr>
      </w:pPr>
      <w:r>
        <w:rPr>
          <w:rFonts w:hint="eastAsia" w:ascii="仿宋" w:eastAsia="仿宋"/>
          <w:color w:val="auto"/>
          <w:kern w:val="0"/>
          <w:sz w:val="24"/>
          <w:highlight w:val="none"/>
        </w:rPr>
        <w:t>8.1</w:t>
      </w:r>
      <w:r>
        <w:rPr>
          <w:rFonts w:hint="eastAsia" w:ascii="仿宋" w:hAnsi="仿宋" w:eastAsia="仿宋" w:cs="仿宋"/>
          <w:color w:val="auto"/>
          <w:kern w:val="0"/>
          <w:sz w:val="24"/>
          <w:highlight w:val="none"/>
        </w:rPr>
        <w:t>本项目中标通知书在采购代理机构处领取。</w:t>
      </w:r>
    </w:p>
    <w:p>
      <w:pPr>
        <w:widowControl/>
        <w:snapToGrid w:val="0"/>
        <w:spacing w:line="480" w:lineRule="exact"/>
        <w:rPr>
          <w:rFonts w:hint="eastAsia" w:ascii="仿宋" w:eastAsia="仿宋"/>
          <w:color w:val="auto"/>
          <w:kern w:val="0"/>
          <w:sz w:val="24"/>
          <w:highlight w:val="none"/>
        </w:rPr>
      </w:pPr>
      <w:r>
        <w:rPr>
          <w:rFonts w:hint="eastAsia" w:ascii="仿宋" w:eastAsia="仿宋"/>
          <w:color w:val="auto"/>
          <w:kern w:val="0"/>
          <w:sz w:val="24"/>
          <w:highlight w:val="none"/>
        </w:rPr>
        <w:t>8.2中标通知书在中标公告发布的同时发出。</w:t>
      </w:r>
    </w:p>
    <w:p>
      <w:pPr>
        <w:widowControl/>
        <w:snapToGrid w:val="0"/>
        <w:spacing w:line="480" w:lineRule="exact"/>
        <w:rPr>
          <w:rFonts w:hint="eastAsia" w:ascii="仿宋" w:eastAsia="仿宋"/>
          <w:color w:val="auto"/>
          <w:kern w:val="0"/>
          <w:sz w:val="24"/>
          <w:highlight w:val="none"/>
        </w:rPr>
      </w:pPr>
      <w:r>
        <w:rPr>
          <w:rFonts w:hint="eastAsia" w:ascii="仿宋" w:eastAsia="仿宋"/>
          <w:color w:val="auto"/>
          <w:kern w:val="0"/>
          <w:sz w:val="24"/>
          <w:highlight w:val="none"/>
        </w:rPr>
        <w:t>8.3中标通知书发出后，采购人不得违法改变中标结果，中标人无正当理由不得放弃中标。</w:t>
      </w:r>
    </w:p>
    <w:p>
      <w:pPr>
        <w:widowControl/>
        <w:snapToGrid w:val="0"/>
        <w:spacing w:line="480" w:lineRule="exact"/>
        <w:rPr>
          <w:rFonts w:hint="eastAsia" w:ascii="仿宋" w:eastAsia="仿宋"/>
          <w:b/>
          <w:bCs/>
          <w:color w:val="auto"/>
          <w:kern w:val="0"/>
          <w:sz w:val="24"/>
          <w:highlight w:val="none"/>
        </w:rPr>
      </w:pPr>
      <w:r>
        <w:rPr>
          <w:rFonts w:hint="eastAsia" w:ascii="仿宋" w:eastAsia="仿宋"/>
          <w:b/>
          <w:bCs/>
          <w:color w:val="auto"/>
          <w:kern w:val="0"/>
          <w:sz w:val="24"/>
          <w:highlight w:val="none"/>
        </w:rPr>
        <w:t>8.4中标通知书的领取不妨碍相关质疑投诉的提出和处置，中标结果在法定情形内允许改变。在处理完针对中标结果的质疑或投诉前，原则上不签订采购合同。</w:t>
      </w:r>
    </w:p>
    <w:p>
      <w:pPr>
        <w:pStyle w:val="3"/>
        <w:spacing w:line="415" w:lineRule="auto"/>
        <w:jc w:val="center"/>
        <w:rPr>
          <w:rFonts w:hint="eastAsia" w:ascii="仿宋"/>
          <w:color w:val="auto"/>
          <w:highlight w:val="none"/>
        </w:rPr>
      </w:pPr>
      <w:bookmarkStart w:id="37" w:name="_Toc4268"/>
      <w:r>
        <w:rPr>
          <w:rFonts w:hint="eastAsia" w:ascii="仿宋"/>
          <w:color w:val="auto"/>
          <w:highlight w:val="none"/>
        </w:rPr>
        <w:t>五、合同签订及履约</w:t>
      </w:r>
      <w:bookmarkEnd w:id="37"/>
    </w:p>
    <w:p>
      <w:pPr>
        <w:spacing w:line="480" w:lineRule="exact"/>
        <w:jc w:val="left"/>
        <w:rPr>
          <w:rFonts w:hint="eastAsia" w:ascii="仿宋" w:eastAsia="仿宋" w:cs="宋体"/>
          <w:b/>
          <w:bCs/>
          <w:color w:val="auto"/>
          <w:sz w:val="24"/>
          <w:highlight w:val="none"/>
        </w:rPr>
      </w:pPr>
      <w:r>
        <w:rPr>
          <w:rFonts w:hint="eastAsia" w:ascii="仿宋" w:eastAsia="仿宋" w:cs="宋体"/>
          <w:b/>
          <w:bCs/>
          <w:color w:val="auto"/>
          <w:sz w:val="24"/>
          <w:highlight w:val="none"/>
        </w:rPr>
        <w:t>1.合同签订</w:t>
      </w:r>
    </w:p>
    <w:p>
      <w:pPr>
        <w:widowControl/>
        <w:snapToGrid w:val="0"/>
        <w:spacing w:line="480" w:lineRule="exact"/>
        <w:rPr>
          <w:rFonts w:hint="eastAsia" w:ascii="仿宋" w:eastAsia="仿宋"/>
          <w:color w:val="auto"/>
          <w:kern w:val="0"/>
          <w:sz w:val="24"/>
          <w:highlight w:val="none"/>
        </w:rPr>
      </w:pPr>
      <w:r>
        <w:rPr>
          <w:rFonts w:hint="eastAsia" w:ascii="仿宋" w:eastAsia="仿宋"/>
          <w:color w:val="auto"/>
          <w:kern w:val="0"/>
          <w:sz w:val="24"/>
          <w:highlight w:val="none"/>
        </w:rPr>
        <w:t>1.1采购人和中标人应当在中标通知书发出之日起30日内（投诉处理等原因导致签订合同延误的除外），按照采购文件和中标人投标文件的规定，签订书面合同。所签订的合同不得对采购文件确定的事项和中标人投标文件作实质性修改。</w:t>
      </w:r>
    </w:p>
    <w:p>
      <w:pPr>
        <w:widowControl/>
        <w:snapToGrid w:val="0"/>
        <w:spacing w:line="480" w:lineRule="exact"/>
        <w:rPr>
          <w:rFonts w:hint="eastAsia" w:ascii="仿宋" w:eastAsia="仿宋"/>
          <w:color w:val="auto"/>
          <w:kern w:val="0"/>
          <w:sz w:val="24"/>
          <w:highlight w:val="none"/>
        </w:rPr>
      </w:pPr>
      <w:r>
        <w:rPr>
          <w:rFonts w:hint="eastAsia" w:ascii="仿宋" w:eastAsia="仿宋"/>
          <w:color w:val="auto"/>
          <w:kern w:val="0"/>
          <w:sz w:val="24"/>
          <w:highlight w:val="none"/>
        </w:rPr>
        <w:t>1.2采购人和中标人不得向对方提出任何不合理的要求作为签订合同的条件。</w:t>
      </w:r>
    </w:p>
    <w:p>
      <w:pPr>
        <w:widowControl/>
        <w:snapToGrid w:val="0"/>
        <w:spacing w:line="480" w:lineRule="exact"/>
        <w:rPr>
          <w:rFonts w:hint="eastAsia" w:ascii="仿宋" w:eastAsia="仿宋"/>
          <w:color w:val="auto"/>
          <w:kern w:val="0"/>
          <w:sz w:val="24"/>
          <w:highlight w:val="none"/>
        </w:rPr>
      </w:pPr>
      <w:r>
        <w:rPr>
          <w:rFonts w:hint="eastAsia" w:ascii="仿宋" w:eastAsia="仿宋"/>
          <w:color w:val="auto"/>
          <w:kern w:val="0"/>
          <w:sz w:val="24"/>
          <w:highlight w:val="none"/>
        </w:rPr>
        <w:t>1.3采购人和中标人需在投标有效期内签订采购合同。投标有效期允许延长，但需征得中标人同意。</w:t>
      </w:r>
    </w:p>
    <w:p>
      <w:pPr>
        <w:spacing w:line="440" w:lineRule="exact"/>
        <w:jc w:val="left"/>
        <w:rPr>
          <w:rFonts w:hint="eastAsia" w:ascii="仿宋" w:eastAsia="仿宋"/>
          <w:b/>
          <w:color w:val="auto"/>
          <w:sz w:val="24"/>
          <w:highlight w:val="none"/>
        </w:rPr>
      </w:pPr>
      <w:r>
        <w:rPr>
          <w:rFonts w:hint="eastAsia" w:ascii="仿宋" w:eastAsia="仿宋"/>
          <w:b/>
          <w:color w:val="auto"/>
          <w:sz w:val="24"/>
          <w:highlight w:val="none"/>
        </w:rPr>
        <w:t>2．履约保证金</w:t>
      </w:r>
    </w:p>
    <w:p>
      <w:pPr>
        <w:spacing w:line="440" w:lineRule="exact"/>
        <w:jc w:val="left"/>
        <w:rPr>
          <w:rFonts w:hint="eastAsia" w:ascii="仿宋" w:eastAsia="仿宋"/>
          <w:color w:val="auto"/>
          <w:sz w:val="24"/>
          <w:highlight w:val="none"/>
        </w:rPr>
      </w:pPr>
      <w:r>
        <w:rPr>
          <w:rFonts w:hint="eastAsia" w:ascii="仿宋" w:eastAsia="仿宋"/>
          <w:color w:val="auto"/>
          <w:sz w:val="24"/>
          <w:highlight w:val="none"/>
        </w:rPr>
        <w:t>2.1采购合同签订的同时，中标人应当以支票、汇票、本票或者金融机构、担保机构出具的保函等非现金形式交纳履约保证金。</w:t>
      </w:r>
    </w:p>
    <w:p>
      <w:pPr>
        <w:spacing w:line="440" w:lineRule="exact"/>
        <w:jc w:val="left"/>
        <w:rPr>
          <w:rFonts w:hint="eastAsia" w:ascii="仿宋" w:eastAsia="仿宋"/>
          <w:color w:val="auto"/>
          <w:sz w:val="24"/>
          <w:highlight w:val="none"/>
        </w:rPr>
      </w:pPr>
      <w:r>
        <w:rPr>
          <w:rFonts w:hint="eastAsia" w:ascii="仿宋" w:eastAsia="仿宋"/>
          <w:color w:val="auto"/>
          <w:sz w:val="24"/>
          <w:highlight w:val="none"/>
        </w:rPr>
        <w:t>2.2</w:t>
      </w:r>
      <w:r>
        <w:rPr>
          <w:rFonts w:hint="eastAsia" w:ascii="仿宋_GB2312" w:eastAsia="仿宋_GB2312"/>
          <w:color w:val="auto"/>
          <w:sz w:val="24"/>
          <w:highlight w:val="none"/>
        </w:rPr>
        <w:t>供应商在履行完合同约定事项后，采购人应及时退还履约保证金</w:t>
      </w:r>
      <w:r>
        <w:rPr>
          <w:rFonts w:hint="eastAsia" w:ascii="仿宋" w:eastAsia="仿宋"/>
          <w:color w:val="auto"/>
          <w:sz w:val="24"/>
          <w:highlight w:val="none"/>
          <w:lang w:eastAsia="zh-CN"/>
        </w:rPr>
        <w:t>及其利息，利率在采购合同中约定</w:t>
      </w:r>
      <w:r>
        <w:rPr>
          <w:rFonts w:hint="eastAsia" w:ascii="仿宋_GB2312" w:eastAsia="仿宋_GB2312"/>
          <w:color w:val="auto"/>
          <w:sz w:val="24"/>
          <w:highlight w:val="none"/>
        </w:rPr>
        <w:t>。</w:t>
      </w:r>
      <w:r>
        <w:rPr>
          <w:rFonts w:ascii="仿宋_GB2312" w:eastAsia="仿宋_GB2312"/>
          <w:color w:val="auto"/>
          <w:sz w:val="24"/>
          <w:highlight w:val="none"/>
        </w:rPr>
        <w:t>采购人验收不合格的，不予退还履约保证金。</w:t>
      </w:r>
    </w:p>
    <w:p>
      <w:pPr>
        <w:spacing w:line="440" w:lineRule="exact"/>
        <w:jc w:val="left"/>
        <w:rPr>
          <w:rFonts w:hint="eastAsia" w:ascii="仿宋" w:eastAsia="仿宋"/>
          <w:color w:val="auto"/>
          <w:sz w:val="24"/>
          <w:highlight w:val="none"/>
        </w:rPr>
      </w:pPr>
      <w:r>
        <w:rPr>
          <w:rFonts w:hint="eastAsia" w:ascii="仿宋" w:eastAsia="仿宋"/>
          <w:color w:val="auto"/>
          <w:sz w:val="24"/>
          <w:highlight w:val="none"/>
        </w:rPr>
        <w:t>2.3供应商以银行、保险公司出具保函形式提交履约保证金的，采购人不得拒收。</w:t>
      </w:r>
    </w:p>
    <w:p>
      <w:pPr>
        <w:spacing w:line="440" w:lineRule="exact"/>
        <w:jc w:val="left"/>
        <w:rPr>
          <w:rFonts w:hint="eastAsia" w:ascii="仿宋" w:eastAsia="仿宋"/>
          <w:b/>
          <w:color w:val="auto"/>
          <w:sz w:val="24"/>
          <w:highlight w:val="none"/>
        </w:rPr>
      </w:pPr>
      <w:r>
        <w:rPr>
          <w:rFonts w:hint="eastAsia" w:ascii="仿宋" w:eastAsia="仿宋"/>
          <w:b/>
          <w:color w:val="auto"/>
          <w:sz w:val="24"/>
          <w:highlight w:val="none"/>
        </w:rPr>
        <w:t>3．合同备案</w:t>
      </w:r>
    </w:p>
    <w:p>
      <w:pPr>
        <w:spacing w:line="440" w:lineRule="exact"/>
        <w:jc w:val="left"/>
        <w:rPr>
          <w:rFonts w:hint="eastAsia" w:ascii="仿宋" w:eastAsia="仿宋"/>
          <w:b/>
          <w:bCs/>
          <w:color w:val="auto"/>
          <w:sz w:val="24"/>
          <w:highlight w:val="none"/>
        </w:rPr>
      </w:pPr>
      <w:r>
        <w:rPr>
          <w:rFonts w:hint="eastAsia" w:ascii="仿宋" w:eastAsia="仿宋"/>
          <w:b/>
          <w:bCs/>
          <w:color w:val="auto"/>
          <w:sz w:val="24"/>
          <w:highlight w:val="none"/>
        </w:rPr>
        <w:t>3.1中标人应当自采购合同签订之日起</w:t>
      </w:r>
      <w:r>
        <w:rPr>
          <w:rFonts w:hint="eastAsia" w:ascii="仿宋" w:eastAsia="仿宋"/>
          <w:b/>
          <w:bCs/>
          <w:color w:val="auto"/>
          <w:sz w:val="24"/>
          <w:highlight w:val="none"/>
          <w:lang w:val="en-US" w:eastAsia="zh-CN"/>
        </w:rPr>
        <w:t>2</w:t>
      </w:r>
      <w:r>
        <w:rPr>
          <w:rFonts w:hint="eastAsia" w:ascii="仿宋" w:eastAsia="仿宋"/>
          <w:b/>
          <w:bCs/>
          <w:color w:val="auto"/>
          <w:sz w:val="24"/>
          <w:highlight w:val="none"/>
        </w:rPr>
        <w:t>个工作日内，将采购合同原件报采购代理机构备案存档。</w:t>
      </w:r>
    </w:p>
    <w:p>
      <w:pPr>
        <w:spacing w:line="440" w:lineRule="exact"/>
        <w:jc w:val="left"/>
        <w:rPr>
          <w:rFonts w:hint="eastAsia" w:ascii="仿宋" w:eastAsia="仿宋"/>
          <w:b/>
          <w:color w:val="auto"/>
          <w:sz w:val="24"/>
          <w:highlight w:val="none"/>
        </w:rPr>
      </w:pPr>
      <w:r>
        <w:rPr>
          <w:rFonts w:hint="eastAsia" w:ascii="仿宋" w:eastAsia="仿宋"/>
          <w:b/>
          <w:color w:val="auto"/>
          <w:sz w:val="24"/>
          <w:highlight w:val="none"/>
        </w:rPr>
        <w:t>4.履约验收</w:t>
      </w:r>
    </w:p>
    <w:p>
      <w:pPr>
        <w:spacing w:line="440" w:lineRule="exact"/>
        <w:jc w:val="left"/>
        <w:rPr>
          <w:rFonts w:hint="eastAsia" w:ascii="仿宋" w:eastAsia="仿宋"/>
          <w:color w:val="auto"/>
          <w:sz w:val="24"/>
          <w:highlight w:val="none"/>
        </w:rPr>
      </w:pPr>
      <w:r>
        <w:rPr>
          <w:rFonts w:hint="eastAsia" w:ascii="仿宋" w:eastAsia="仿宋"/>
          <w:color w:val="auto"/>
          <w:sz w:val="24"/>
          <w:highlight w:val="none"/>
        </w:rPr>
        <w:t>4.1采购人自行组织或委托采购代理机构对供应商进行履约验收，出具验收书，存档备查。如果发现与合同中要求不符，供应商须承担由此发生的一切损失和费用，并承担相应的法律责任。</w:t>
      </w:r>
    </w:p>
    <w:p>
      <w:pPr>
        <w:spacing w:line="440" w:lineRule="exact"/>
        <w:jc w:val="left"/>
        <w:rPr>
          <w:rFonts w:hint="eastAsia" w:ascii="仿宋" w:eastAsia="仿宋"/>
          <w:color w:val="auto"/>
          <w:sz w:val="24"/>
          <w:highlight w:val="none"/>
        </w:rPr>
      </w:pPr>
      <w:r>
        <w:rPr>
          <w:rFonts w:hint="eastAsia" w:ascii="仿宋" w:eastAsia="仿宋"/>
          <w:color w:val="auto"/>
          <w:sz w:val="24"/>
          <w:highlight w:val="none"/>
        </w:rPr>
        <w:t>4.2服务类项目，可以根据项目特点对服务期内的服务实施情况进行分期考核，结合考核情况和服务效果进行验收。工程类项目应当按照行业管理部门规定的标准、方法和内容进行验收。</w:t>
      </w:r>
    </w:p>
    <w:p>
      <w:pPr>
        <w:spacing w:line="440" w:lineRule="exact"/>
        <w:jc w:val="left"/>
        <w:rPr>
          <w:rFonts w:hint="eastAsia" w:ascii="仿宋" w:eastAsia="仿宋"/>
          <w:color w:val="auto"/>
          <w:sz w:val="24"/>
          <w:highlight w:val="none"/>
        </w:rPr>
      </w:pPr>
      <w:r>
        <w:rPr>
          <w:rFonts w:hint="eastAsia" w:ascii="仿宋" w:eastAsia="仿宋"/>
          <w:color w:val="auto"/>
          <w:sz w:val="24"/>
          <w:highlight w:val="none"/>
        </w:rPr>
        <w:t>4.3采购人可以邀请参加本项目的其他投标人或者第三方机构参与验收。参与验收的投标人或者第三方机构的意见作为验收书的参考资料一并存档。</w:t>
      </w:r>
    </w:p>
    <w:p>
      <w:pPr>
        <w:spacing w:line="440" w:lineRule="exact"/>
        <w:jc w:val="left"/>
        <w:rPr>
          <w:rFonts w:hint="eastAsia" w:ascii="仿宋" w:eastAsia="仿宋"/>
          <w:color w:val="auto"/>
          <w:sz w:val="24"/>
          <w:highlight w:val="none"/>
        </w:rPr>
      </w:pPr>
      <w:r>
        <w:rPr>
          <w:rFonts w:hint="eastAsia" w:ascii="仿宋" w:eastAsia="仿宋"/>
          <w:color w:val="auto"/>
          <w:sz w:val="24"/>
          <w:highlight w:val="none"/>
        </w:rPr>
        <w:t>4.4政府向社会公众提供的公共服务项目验收时应当邀请服务对象参与并出具意见，验收结果应当向社会公告。</w:t>
      </w:r>
    </w:p>
    <w:p>
      <w:pPr>
        <w:spacing w:line="440" w:lineRule="exact"/>
        <w:jc w:val="left"/>
        <w:rPr>
          <w:rFonts w:hint="eastAsia" w:ascii="仿宋" w:eastAsia="仿宋"/>
          <w:color w:val="auto"/>
          <w:sz w:val="24"/>
          <w:highlight w:val="none"/>
        </w:rPr>
      </w:pPr>
      <w:r>
        <w:rPr>
          <w:rFonts w:hint="eastAsia" w:ascii="仿宋" w:eastAsia="仿宋"/>
          <w:color w:val="auto"/>
          <w:sz w:val="24"/>
          <w:highlight w:val="none"/>
        </w:rPr>
        <w:t>4.5 采购合同的履行、违约责任和解决争议的方式等适用《中华人民共和国民法典》。</w:t>
      </w:r>
    </w:p>
    <w:p>
      <w:pPr>
        <w:spacing w:line="440" w:lineRule="exact"/>
        <w:jc w:val="left"/>
        <w:rPr>
          <w:rFonts w:ascii="仿宋" w:eastAsia="仿宋"/>
          <w:color w:val="auto"/>
          <w:sz w:val="24"/>
          <w:highlight w:val="none"/>
        </w:rPr>
      </w:pPr>
      <w:r>
        <w:rPr>
          <w:rFonts w:hint="eastAsia" w:ascii="仿宋" w:eastAsia="仿宋"/>
          <w:color w:val="auto"/>
          <w:sz w:val="24"/>
          <w:highlight w:val="none"/>
        </w:rPr>
        <w:t>4.6供应商在履约过程中有政府采购法律法规规定的违法违规情形的，采购人应当及时报告本级财政部门。</w:t>
      </w:r>
    </w:p>
    <w:p>
      <w:pPr>
        <w:snapToGrid w:val="0"/>
        <w:spacing w:line="440" w:lineRule="exact"/>
        <w:jc w:val="left"/>
        <w:rPr>
          <w:rFonts w:hint="eastAsia" w:ascii="仿宋" w:eastAsia="仿宋"/>
          <w:b/>
          <w:color w:val="auto"/>
          <w:sz w:val="24"/>
          <w:highlight w:val="none"/>
        </w:rPr>
      </w:pPr>
      <w:r>
        <w:rPr>
          <w:rFonts w:hint="eastAsia" w:ascii="仿宋" w:eastAsia="仿宋"/>
          <w:b/>
          <w:color w:val="auto"/>
          <w:sz w:val="24"/>
          <w:highlight w:val="none"/>
        </w:rPr>
        <w:t>5.</w:t>
      </w:r>
      <w:r>
        <w:rPr>
          <w:rFonts w:ascii="仿宋" w:eastAsia="仿宋"/>
          <w:b/>
          <w:color w:val="auto"/>
          <w:sz w:val="24"/>
          <w:highlight w:val="none"/>
        </w:rPr>
        <w:t>履约检查</w:t>
      </w:r>
    </w:p>
    <w:p>
      <w:pPr>
        <w:spacing w:line="440" w:lineRule="exact"/>
        <w:ind w:firstLine="480" w:firstLineChars="200"/>
        <w:jc w:val="left"/>
        <w:rPr>
          <w:rFonts w:hint="eastAsia" w:ascii="仿宋" w:eastAsia="仿宋"/>
          <w:color w:val="auto"/>
          <w:sz w:val="24"/>
          <w:highlight w:val="none"/>
        </w:rPr>
      </w:pPr>
      <w:r>
        <w:rPr>
          <w:rFonts w:hint="eastAsia" w:ascii="仿宋" w:eastAsia="仿宋"/>
          <w:color w:val="auto"/>
          <w:sz w:val="24"/>
          <w:highlight w:val="none"/>
        </w:rPr>
        <w:t>采购机构将联合政府采购监管部门不定期对合同的履约情况进行检查，发现未按合同规定进行履约的，有弄虚作假，偷工减料，以次充好</w:t>
      </w:r>
      <w:r>
        <w:rPr>
          <w:rFonts w:ascii="仿宋" w:eastAsia="仿宋"/>
          <w:color w:val="auto"/>
          <w:sz w:val="24"/>
          <w:highlight w:val="none"/>
        </w:rPr>
        <w:t>、服务不达标</w:t>
      </w:r>
      <w:r>
        <w:rPr>
          <w:rFonts w:hint="eastAsia" w:ascii="仿宋" w:eastAsia="仿宋"/>
          <w:color w:val="auto"/>
          <w:sz w:val="24"/>
          <w:highlight w:val="none"/>
        </w:rPr>
        <w:t>等情形，达不到国家、行业有关标准</w:t>
      </w:r>
      <w:r>
        <w:rPr>
          <w:rFonts w:ascii="仿宋" w:eastAsia="仿宋"/>
          <w:color w:val="auto"/>
          <w:sz w:val="24"/>
          <w:highlight w:val="none"/>
        </w:rPr>
        <w:t>和采购</w:t>
      </w:r>
      <w:r>
        <w:rPr>
          <w:rFonts w:hint="eastAsia" w:ascii="仿宋" w:eastAsia="仿宋"/>
          <w:color w:val="auto"/>
          <w:sz w:val="24"/>
          <w:highlight w:val="none"/>
        </w:rPr>
        <w:t>文件规定</w:t>
      </w:r>
      <w:r>
        <w:rPr>
          <w:rFonts w:ascii="仿宋" w:eastAsia="仿宋"/>
          <w:color w:val="auto"/>
          <w:sz w:val="24"/>
          <w:highlight w:val="none"/>
        </w:rPr>
        <w:t>或有违采购合同</w:t>
      </w:r>
      <w:r>
        <w:rPr>
          <w:rFonts w:hint="eastAsia" w:ascii="仿宋" w:eastAsia="仿宋"/>
          <w:color w:val="auto"/>
          <w:sz w:val="24"/>
          <w:highlight w:val="none"/>
        </w:rPr>
        <w:t>的，一经查实，由政府采购监督管理部门给予相应处罚。</w:t>
      </w:r>
    </w:p>
    <w:p>
      <w:pPr>
        <w:spacing w:line="440" w:lineRule="exact"/>
        <w:ind w:firstLine="480" w:firstLineChars="200"/>
        <w:jc w:val="left"/>
        <w:rPr>
          <w:rFonts w:hint="eastAsia" w:ascii="仿宋" w:eastAsia="仿宋"/>
          <w:color w:val="auto"/>
          <w:sz w:val="24"/>
          <w:highlight w:val="none"/>
        </w:rPr>
      </w:pPr>
    </w:p>
    <w:p>
      <w:pPr>
        <w:spacing w:line="440" w:lineRule="exact"/>
        <w:ind w:firstLine="480" w:firstLineChars="200"/>
        <w:jc w:val="left"/>
        <w:rPr>
          <w:rFonts w:hint="eastAsia" w:ascii="仿宋" w:eastAsia="仿宋"/>
          <w:color w:val="auto"/>
          <w:sz w:val="24"/>
          <w:highlight w:val="none"/>
        </w:rPr>
      </w:pPr>
    </w:p>
    <w:p>
      <w:pPr>
        <w:spacing w:line="440" w:lineRule="exact"/>
        <w:ind w:firstLine="480" w:firstLineChars="200"/>
        <w:jc w:val="left"/>
        <w:rPr>
          <w:rFonts w:hint="eastAsia" w:ascii="仿宋" w:eastAsia="仿宋"/>
          <w:color w:val="auto"/>
          <w:sz w:val="24"/>
          <w:highlight w:val="none"/>
        </w:rPr>
      </w:pPr>
    </w:p>
    <w:p>
      <w:pPr>
        <w:spacing w:line="440" w:lineRule="exact"/>
        <w:ind w:firstLine="480" w:firstLineChars="200"/>
        <w:jc w:val="left"/>
        <w:rPr>
          <w:rFonts w:hint="eastAsia" w:ascii="仿宋" w:eastAsia="仿宋"/>
          <w:color w:val="auto"/>
          <w:sz w:val="24"/>
          <w:highlight w:val="none"/>
        </w:rPr>
      </w:pPr>
    </w:p>
    <w:p>
      <w:pPr>
        <w:spacing w:line="440" w:lineRule="exact"/>
        <w:ind w:firstLine="480" w:firstLineChars="200"/>
        <w:jc w:val="left"/>
        <w:rPr>
          <w:rFonts w:hint="eastAsia" w:ascii="仿宋" w:eastAsia="仿宋"/>
          <w:color w:val="auto"/>
          <w:sz w:val="24"/>
          <w:highlight w:val="none"/>
        </w:rPr>
      </w:pPr>
    </w:p>
    <w:p>
      <w:pPr>
        <w:spacing w:line="440" w:lineRule="exact"/>
        <w:ind w:firstLine="480" w:firstLineChars="200"/>
        <w:jc w:val="left"/>
        <w:rPr>
          <w:rFonts w:hint="eastAsia" w:ascii="仿宋" w:eastAsia="仿宋"/>
          <w:color w:val="auto"/>
          <w:sz w:val="24"/>
          <w:highlight w:val="none"/>
        </w:rPr>
      </w:pPr>
    </w:p>
    <w:p>
      <w:pPr>
        <w:spacing w:line="440" w:lineRule="exact"/>
        <w:ind w:firstLine="480" w:firstLineChars="200"/>
        <w:jc w:val="left"/>
        <w:rPr>
          <w:rFonts w:hint="eastAsia" w:ascii="仿宋" w:eastAsia="仿宋"/>
          <w:color w:val="auto"/>
          <w:sz w:val="24"/>
          <w:highlight w:val="none"/>
        </w:rPr>
      </w:pPr>
    </w:p>
    <w:p>
      <w:pPr>
        <w:spacing w:line="440" w:lineRule="exact"/>
        <w:ind w:firstLine="480" w:firstLineChars="200"/>
        <w:jc w:val="left"/>
        <w:rPr>
          <w:rFonts w:hint="eastAsia" w:ascii="仿宋" w:eastAsia="仿宋"/>
          <w:color w:val="auto"/>
          <w:sz w:val="24"/>
          <w:highlight w:val="none"/>
        </w:rPr>
      </w:pPr>
    </w:p>
    <w:p>
      <w:pPr>
        <w:spacing w:line="440" w:lineRule="exact"/>
        <w:ind w:firstLine="480" w:firstLineChars="200"/>
        <w:jc w:val="left"/>
        <w:rPr>
          <w:rFonts w:hint="eastAsia" w:ascii="仿宋" w:eastAsia="仿宋"/>
          <w:color w:val="auto"/>
          <w:sz w:val="24"/>
          <w:highlight w:val="none"/>
        </w:rPr>
      </w:pPr>
    </w:p>
    <w:p>
      <w:pPr>
        <w:spacing w:line="440" w:lineRule="exact"/>
        <w:ind w:firstLine="480" w:firstLineChars="200"/>
        <w:jc w:val="left"/>
        <w:rPr>
          <w:rFonts w:hint="eastAsia" w:ascii="仿宋" w:eastAsia="仿宋"/>
          <w:color w:val="auto"/>
          <w:sz w:val="24"/>
          <w:highlight w:val="none"/>
        </w:rPr>
      </w:pPr>
    </w:p>
    <w:p>
      <w:pPr>
        <w:spacing w:line="440" w:lineRule="exact"/>
        <w:ind w:firstLine="480" w:firstLineChars="200"/>
        <w:jc w:val="left"/>
        <w:rPr>
          <w:rFonts w:hint="eastAsia" w:ascii="仿宋" w:eastAsia="仿宋"/>
          <w:color w:val="auto"/>
          <w:sz w:val="24"/>
          <w:highlight w:val="none"/>
        </w:rPr>
      </w:pPr>
    </w:p>
    <w:p>
      <w:pPr>
        <w:spacing w:line="440" w:lineRule="exact"/>
        <w:ind w:firstLine="480" w:firstLineChars="200"/>
        <w:jc w:val="left"/>
        <w:rPr>
          <w:rFonts w:hint="eastAsia" w:ascii="仿宋" w:eastAsia="仿宋"/>
          <w:color w:val="auto"/>
          <w:sz w:val="24"/>
          <w:highlight w:val="none"/>
        </w:rPr>
      </w:pPr>
    </w:p>
    <w:p>
      <w:pPr>
        <w:spacing w:line="440" w:lineRule="exact"/>
        <w:ind w:firstLine="480" w:firstLineChars="200"/>
        <w:jc w:val="left"/>
        <w:rPr>
          <w:rFonts w:hint="eastAsia" w:ascii="仿宋" w:eastAsia="仿宋"/>
          <w:color w:val="auto"/>
          <w:sz w:val="24"/>
          <w:highlight w:val="none"/>
        </w:rPr>
      </w:pPr>
    </w:p>
    <w:p>
      <w:pPr>
        <w:spacing w:line="440" w:lineRule="exact"/>
        <w:ind w:firstLine="480" w:firstLineChars="200"/>
        <w:jc w:val="left"/>
        <w:rPr>
          <w:rFonts w:hint="eastAsia" w:ascii="仿宋" w:eastAsia="仿宋"/>
          <w:color w:val="auto"/>
          <w:sz w:val="24"/>
          <w:highlight w:val="none"/>
        </w:rPr>
      </w:pPr>
    </w:p>
    <w:p>
      <w:pPr>
        <w:spacing w:line="440" w:lineRule="exact"/>
        <w:ind w:firstLine="480" w:firstLineChars="200"/>
        <w:jc w:val="left"/>
        <w:rPr>
          <w:rFonts w:hint="eastAsia" w:ascii="仿宋" w:eastAsia="仿宋"/>
          <w:color w:val="auto"/>
          <w:sz w:val="24"/>
          <w:highlight w:val="none"/>
        </w:rPr>
      </w:pPr>
    </w:p>
    <w:p>
      <w:pPr>
        <w:spacing w:line="440" w:lineRule="exact"/>
        <w:ind w:firstLine="480" w:firstLineChars="200"/>
        <w:jc w:val="left"/>
        <w:rPr>
          <w:rFonts w:hint="eastAsia" w:ascii="仿宋" w:eastAsia="仿宋"/>
          <w:color w:val="auto"/>
          <w:sz w:val="24"/>
          <w:highlight w:val="none"/>
        </w:rPr>
      </w:pPr>
    </w:p>
    <w:p>
      <w:pPr>
        <w:spacing w:line="440" w:lineRule="exact"/>
        <w:ind w:firstLine="480" w:firstLineChars="200"/>
        <w:jc w:val="left"/>
        <w:rPr>
          <w:rFonts w:hint="eastAsia" w:ascii="仿宋" w:eastAsia="仿宋"/>
          <w:color w:val="auto"/>
          <w:sz w:val="24"/>
          <w:highlight w:val="none"/>
        </w:rPr>
      </w:pPr>
    </w:p>
    <w:p>
      <w:pPr>
        <w:spacing w:line="440" w:lineRule="exact"/>
        <w:ind w:firstLine="480" w:firstLineChars="200"/>
        <w:jc w:val="left"/>
        <w:rPr>
          <w:rFonts w:hint="eastAsia" w:ascii="仿宋" w:eastAsia="仿宋"/>
          <w:color w:val="auto"/>
          <w:sz w:val="24"/>
          <w:highlight w:val="none"/>
        </w:rPr>
      </w:pPr>
    </w:p>
    <w:p>
      <w:pPr>
        <w:spacing w:line="440" w:lineRule="exact"/>
        <w:ind w:firstLine="480" w:firstLineChars="200"/>
        <w:jc w:val="left"/>
        <w:rPr>
          <w:rFonts w:hint="eastAsia" w:ascii="仿宋" w:eastAsia="仿宋"/>
          <w:color w:val="auto"/>
          <w:sz w:val="24"/>
          <w:highlight w:val="none"/>
        </w:rPr>
      </w:pPr>
    </w:p>
    <w:p>
      <w:pPr>
        <w:spacing w:line="440" w:lineRule="exact"/>
        <w:ind w:firstLine="480" w:firstLineChars="200"/>
        <w:jc w:val="left"/>
        <w:rPr>
          <w:rFonts w:hint="eastAsia" w:ascii="仿宋" w:eastAsia="仿宋"/>
          <w:color w:val="auto"/>
          <w:sz w:val="24"/>
          <w:highlight w:val="none"/>
        </w:rPr>
      </w:pPr>
    </w:p>
    <w:p>
      <w:pPr>
        <w:spacing w:line="440" w:lineRule="exact"/>
        <w:ind w:firstLine="480" w:firstLineChars="200"/>
        <w:jc w:val="left"/>
        <w:rPr>
          <w:rFonts w:hint="eastAsia" w:ascii="仿宋" w:eastAsia="仿宋"/>
          <w:color w:val="auto"/>
          <w:sz w:val="24"/>
          <w:highlight w:val="none"/>
        </w:rPr>
      </w:pPr>
    </w:p>
    <w:p>
      <w:pPr>
        <w:spacing w:line="440" w:lineRule="exact"/>
        <w:ind w:firstLine="480" w:firstLineChars="200"/>
        <w:jc w:val="left"/>
        <w:rPr>
          <w:rFonts w:hint="eastAsia" w:ascii="仿宋" w:eastAsia="仿宋"/>
          <w:color w:val="auto"/>
          <w:sz w:val="24"/>
          <w:highlight w:val="none"/>
        </w:rPr>
      </w:pPr>
    </w:p>
    <w:p>
      <w:pPr>
        <w:pStyle w:val="2"/>
        <w:jc w:val="center"/>
        <w:rPr>
          <w:rFonts w:hint="eastAsia" w:ascii="仿宋"/>
          <w:color w:val="auto"/>
          <w:highlight w:val="none"/>
        </w:rPr>
      </w:pPr>
      <w:bookmarkStart w:id="38" w:name="_Toc6282"/>
      <w:r>
        <w:rPr>
          <w:rFonts w:hint="eastAsia" w:ascii="仿宋"/>
          <w:color w:val="auto"/>
          <w:highlight w:val="none"/>
        </w:rPr>
        <w:t>第三章  采购需求</w:t>
      </w:r>
      <w:bookmarkEnd w:id="38"/>
    </w:p>
    <w:p>
      <w:pPr>
        <w:pStyle w:val="3"/>
        <w:keepNext/>
        <w:keepLines/>
        <w:pageBreakBefore w:val="0"/>
        <w:widowControl w:val="0"/>
        <w:suppressLineNumbers w:val="0"/>
        <w:suppressAutoHyphens w:val="0"/>
        <w:spacing w:line="415" w:lineRule="auto"/>
        <w:rPr>
          <w:rFonts w:hint="eastAsia" w:ascii="仿宋"/>
          <w:color w:val="auto"/>
          <w:highlight w:val="none"/>
        </w:rPr>
      </w:pPr>
      <w:bookmarkStart w:id="39" w:name="_Toc4900"/>
      <w:r>
        <w:rPr>
          <w:rFonts w:hint="eastAsia" w:ascii="仿宋"/>
          <w:color w:val="auto"/>
          <w:highlight w:val="none"/>
        </w:rPr>
        <w:t>一、货物清单及技术要求</w:t>
      </w:r>
      <w:bookmarkEnd w:id="39"/>
    </w:p>
    <w:p>
      <w:pPr>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rPr>
        <w:t>吹扫捕集装置</w:t>
      </w:r>
      <w:r>
        <w:rPr>
          <w:rFonts w:hint="eastAsia" w:ascii="仿宋" w:hAnsi="仿宋" w:eastAsia="仿宋" w:cs="仿宋"/>
          <w:b/>
          <w:bCs/>
          <w:color w:val="auto"/>
          <w:sz w:val="24"/>
          <w:szCs w:val="24"/>
          <w:highlight w:val="none"/>
          <w:lang w:eastAsia="zh-CN"/>
        </w:rPr>
        <w:t>一台</w:t>
      </w:r>
    </w:p>
    <w:tbl>
      <w:tblPr>
        <w:tblStyle w:val="26"/>
        <w:tblW w:w="86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72"/>
        <w:gridCol w:w="7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27" w:hRule="atLeast"/>
        </w:trPr>
        <w:tc>
          <w:tcPr>
            <w:tcW w:w="86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kern w:val="2"/>
                <w:sz w:val="24"/>
                <w:szCs w:val="24"/>
                <w:highlight w:val="none"/>
                <w:lang w:val="en-US" w:eastAsia="zh-CN" w:bidi="ar"/>
              </w:rPr>
              <w:t>一、主要用途：用于水样样品和固体样品中挥发性有机物（VOCs）的检测，对液体样品中的挥发性有机物进行富集制备。满足《GB/T 5750-2023.8 生活饮用水标准检验方法有机物指标》及HJ605-2011的标准要求检测标准要求。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27" w:hRule="atLeast"/>
        </w:trPr>
        <w:tc>
          <w:tcPr>
            <w:tcW w:w="8614"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kern w:val="2"/>
                <w:sz w:val="24"/>
                <w:szCs w:val="24"/>
                <w:highlight w:val="none"/>
                <w:lang w:val="en-US" w:eastAsia="zh-CN" w:bidi="ar"/>
              </w:rPr>
              <w:t>二、主要技术要求（技术参数和功能）及配置要求：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90" w:hRule="atLeast"/>
        </w:trPr>
        <w:tc>
          <w:tcPr>
            <w:tcW w:w="8614"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kern w:val="2"/>
                <w:sz w:val="24"/>
                <w:szCs w:val="24"/>
                <w:highlight w:val="none"/>
                <w:lang w:val="en-US" w:eastAsia="zh-CN" w:bidi="ar"/>
              </w:rPr>
              <w:t>2.1 浓缩仪主机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PrEx>
        <w:trPr>
          <w:trHeight w:val="1380"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val="en-US" w:eastAsia="zh-CN"/>
              </w:rPr>
              <w:t>▲</w:t>
            </w:r>
            <w:r>
              <w:rPr>
                <w:rFonts w:hint="eastAsia" w:ascii="仿宋" w:hAnsi="仿宋" w:eastAsia="仿宋" w:cs="仿宋"/>
                <w:b w:val="0"/>
                <w:bCs w:val="0"/>
                <w:color w:val="auto"/>
                <w:kern w:val="2"/>
                <w:sz w:val="24"/>
                <w:szCs w:val="24"/>
                <w:highlight w:val="none"/>
                <w:lang w:val="en-US" w:eastAsia="zh-CN" w:bidi="ar"/>
              </w:rPr>
              <w:t>2.1.1</w:t>
            </w:r>
          </w:p>
        </w:tc>
        <w:tc>
          <w:tcPr>
            <w:tcW w:w="754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kern w:val="2"/>
                <w:sz w:val="24"/>
                <w:szCs w:val="24"/>
                <w:highlight w:val="none"/>
              </w:rPr>
              <w:t>整体系统分体式设计，浓缩仪和自动进样器独立，有各自的流路系统，无共用部件，无交叉流路</w:t>
            </w:r>
            <w:r>
              <w:rPr>
                <w:rFonts w:hint="eastAsia" w:ascii="仿宋" w:hAnsi="仿宋" w:eastAsia="仿宋" w:cs="仿宋"/>
                <w:b w:val="0"/>
                <w:bCs w:val="0"/>
                <w:color w:val="auto"/>
                <w:kern w:val="2"/>
                <w:sz w:val="24"/>
                <w:szCs w:val="24"/>
                <w:highlight w:val="none"/>
                <w:lang w:eastAsia="zh-CN"/>
              </w:rPr>
              <w:t>。</w:t>
            </w:r>
            <w:r>
              <w:rPr>
                <w:rFonts w:hint="eastAsia" w:ascii="仿宋" w:hAnsi="仿宋" w:eastAsia="仿宋" w:cs="仿宋"/>
                <w:b w:val="0"/>
                <w:bCs w:val="0"/>
                <w:color w:val="auto"/>
                <w:kern w:val="2"/>
                <w:sz w:val="24"/>
                <w:szCs w:val="24"/>
                <w:highlight w:val="none"/>
              </w:rPr>
              <w:t>（提供仪器浓缩仪和自动进样器独立设计的真机</w:t>
            </w:r>
            <w:r>
              <w:rPr>
                <w:rFonts w:hint="default" w:ascii="仿宋" w:hAnsi="仿宋" w:eastAsia="仿宋" w:cs="仿宋"/>
                <w:b w:val="0"/>
                <w:bCs w:val="0"/>
                <w:color w:val="auto"/>
                <w:kern w:val="2"/>
                <w:sz w:val="24"/>
                <w:szCs w:val="24"/>
                <w:highlight w:val="none"/>
              </w:rPr>
              <w:t>现场安装</w:t>
            </w:r>
            <w:r>
              <w:rPr>
                <w:rFonts w:hint="eastAsia" w:ascii="仿宋" w:hAnsi="仿宋" w:eastAsia="仿宋" w:cs="仿宋"/>
                <w:b w:val="0"/>
                <w:bCs w:val="0"/>
                <w:color w:val="auto"/>
                <w:kern w:val="2"/>
                <w:sz w:val="24"/>
                <w:szCs w:val="24"/>
                <w:highlight w:val="none"/>
              </w:rPr>
              <w:t>实物照片</w:t>
            </w:r>
            <w:r>
              <w:rPr>
                <w:rFonts w:hint="default" w:ascii="仿宋" w:hAnsi="仿宋" w:eastAsia="仿宋" w:cs="仿宋"/>
                <w:b w:val="0"/>
                <w:bCs w:val="0"/>
                <w:color w:val="auto"/>
                <w:kern w:val="2"/>
                <w:sz w:val="24"/>
                <w:szCs w:val="24"/>
                <w:highlight w:val="none"/>
              </w:rPr>
              <w:t>5</w:t>
            </w:r>
            <w:r>
              <w:rPr>
                <w:rFonts w:hint="eastAsia" w:ascii="仿宋" w:hAnsi="仿宋" w:eastAsia="仿宋" w:cs="仿宋"/>
                <w:b w:val="0"/>
                <w:bCs w:val="0"/>
                <w:color w:val="auto"/>
                <w:kern w:val="2"/>
                <w:sz w:val="24"/>
                <w:szCs w:val="24"/>
                <w:highlight w:val="none"/>
              </w:rPr>
              <w:t>张以上）。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27"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kern w:val="2"/>
                <w:sz w:val="24"/>
                <w:szCs w:val="24"/>
                <w:highlight w:val="none"/>
                <w:lang w:val="en-US" w:eastAsia="zh-CN" w:bidi="ar"/>
              </w:rPr>
              <w:t>2.1.2</w:t>
            </w:r>
          </w:p>
        </w:tc>
        <w:tc>
          <w:tcPr>
            <w:tcW w:w="754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lang w:eastAsia="zh-CN"/>
              </w:rPr>
            </w:pPr>
            <w:r>
              <w:rPr>
                <w:rFonts w:hint="eastAsia" w:ascii="仿宋" w:hAnsi="仿宋" w:eastAsia="仿宋" w:cs="仿宋"/>
                <w:b w:val="0"/>
                <w:bCs w:val="0"/>
                <w:color w:val="auto"/>
                <w:kern w:val="2"/>
                <w:sz w:val="24"/>
                <w:szCs w:val="24"/>
                <w:highlight w:val="none"/>
              </w:rPr>
              <w:t>采用高温切换阀，进样阀加热温度：室温</w:t>
            </w:r>
            <w:r>
              <w:rPr>
                <w:rFonts w:hint="eastAsia" w:ascii="仿宋" w:hAnsi="仿宋" w:eastAsia="仿宋" w:cs="仿宋"/>
                <w:b w:val="0"/>
                <w:bCs w:val="0"/>
                <w:color w:val="auto"/>
                <w:kern w:val="2"/>
                <w:sz w:val="24"/>
                <w:szCs w:val="24"/>
                <w:highlight w:val="none"/>
                <w:lang w:val="en-US" w:eastAsia="zh-CN"/>
              </w:rPr>
              <w:t>~</w:t>
            </w:r>
            <w:r>
              <w:rPr>
                <w:rFonts w:hint="eastAsia" w:ascii="仿宋" w:hAnsi="仿宋" w:eastAsia="仿宋" w:cs="仿宋"/>
                <w:b w:val="0"/>
                <w:bCs w:val="0"/>
                <w:color w:val="auto"/>
                <w:kern w:val="2"/>
                <w:sz w:val="24"/>
                <w:szCs w:val="24"/>
                <w:highlight w:val="none"/>
              </w:rPr>
              <w:t>350</w:t>
            </w:r>
            <w:r>
              <w:rPr>
                <w:rFonts w:hint="default" w:ascii="仿宋" w:hAnsi="仿宋" w:eastAsia="仿宋" w:cs="仿宋"/>
                <w:b w:val="0"/>
                <w:bCs w:val="0"/>
                <w:color w:val="auto"/>
                <w:kern w:val="2"/>
                <w:sz w:val="24"/>
                <w:szCs w:val="24"/>
                <w:highlight w:val="none"/>
              </w:rPr>
              <w:t>摄氏</w:t>
            </w:r>
            <w:r>
              <w:rPr>
                <w:rFonts w:hint="eastAsia" w:ascii="仿宋" w:hAnsi="仿宋" w:eastAsia="仿宋" w:cs="仿宋"/>
                <w:b w:val="0"/>
                <w:bCs w:val="0"/>
                <w:color w:val="auto"/>
                <w:kern w:val="2"/>
                <w:sz w:val="24"/>
                <w:szCs w:val="24"/>
                <w:highlight w:val="none"/>
              </w:rPr>
              <w:t>度</w:t>
            </w:r>
            <w:r>
              <w:rPr>
                <w:rFonts w:hint="eastAsia" w:ascii="仿宋" w:hAnsi="仿宋" w:eastAsia="仿宋" w:cs="仿宋"/>
                <w:b w:val="0"/>
                <w:bCs w:val="0"/>
                <w:color w:val="auto"/>
                <w:kern w:val="2"/>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27"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val="en-US" w:eastAsia="zh-CN"/>
              </w:rPr>
              <w:t>▲</w:t>
            </w:r>
            <w:r>
              <w:rPr>
                <w:rFonts w:hint="eastAsia" w:ascii="仿宋" w:hAnsi="仿宋" w:eastAsia="仿宋" w:cs="仿宋"/>
                <w:b w:val="0"/>
                <w:bCs w:val="0"/>
                <w:color w:val="auto"/>
                <w:kern w:val="2"/>
                <w:sz w:val="24"/>
                <w:szCs w:val="24"/>
                <w:highlight w:val="none"/>
                <w:lang w:val="en-US" w:eastAsia="zh-CN" w:bidi="ar"/>
              </w:rPr>
              <w:t>2.1.3</w:t>
            </w:r>
          </w:p>
        </w:tc>
        <w:tc>
          <w:tcPr>
            <w:tcW w:w="754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kern w:val="2"/>
                <w:sz w:val="24"/>
                <w:szCs w:val="24"/>
                <w:highlight w:val="none"/>
              </w:rPr>
              <w:t>要求常温捕集；要求物理除水，除水率≥96%。（提供</w:t>
            </w:r>
            <w:r>
              <w:rPr>
                <w:rFonts w:hint="default" w:ascii="仿宋" w:hAnsi="仿宋" w:eastAsia="仿宋" w:cs="仿宋"/>
                <w:b w:val="0"/>
                <w:bCs w:val="0"/>
                <w:color w:val="auto"/>
                <w:kern w:val="2"/>
                <w:sz w:val="24"/>
                <w:szCs w:val="24"/>
                <w:highlight w:val="none"/>
              </w:rPr>
              <w:t>具备检测资质的</w:t>
            </w:r>
            <w:r>
              <w:rPr>
                <w:rFonts w:hint="eastAsia" w:ascii="仿宋" w:hAnsi="仿宋" w:eastAsia="仿宋" w:cs="仿宋"/>
                <w:b w:val="0"/>
                <w:bCs w:val="0"/>
                <w:color w:val="auto"/>
                <w:kern w:val="2"/>
                <w:sz w:val="24"/>
                <w:szCs w:val="24"/>
                <w:highlight w:val="none"/>
              </w:rPr>
              <w:t>第三方检测机构出具的仪器为常温捕集及常温除水设计同时除水率≥96%的检测报告）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PrEx>
        <w:trPr>
          <w:trHeight w:val="227"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val="en-US" w:eastAsia="zh-CN"/>
              </w:rPr>
              <w:t>▲</w:t>
            </w:r>
            <w:r>
              <w:rPr>
                <w:rFonts w:hint="eastAsia" w:ascii="仿宋" w:hAnsi="仿宋" w:eastAsia="仿宋" w:cs="仿宋"/>
                <w:b w:val="0"/>
                <w:bCs w:val="0"/>
                <w:color w:val="auto"/>
                <w:kern w:val="2"/>
                <w:sz w:val="24"/>
                <w:szCs w:val="24"/>
                <w:highlight w:val="none"/>
                <w:lang w:val="en-US" w:eastAsia="zh-CN" w:bidi="ar"/>
              </w:rPr>
              <w:t>2.1.4</w:t>
            </w:r>
          </w:p>
        </w:tc>
        <w:tc>
          <w:tcPr>
            <w:tcW w:w="754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kern w:val="2"/>
                <w:sz w:val="24"/>
                <w:szCs w:val="24"/>
                <w:highlight w:val="none"/>
              </w:rPr>
              <w:t>螺旋式捕集阱，加热方式为直接电阻加热，无外部包裹缠绕，峰型好，控温精准，升降温快，40秒内从250</w:t>
            </w:r>
            <w:r>
              <w:rPr>
                <w:rFonts w:hint="default" w:ascii="仿宋" w:hAnsi="仿宋" w:eastAsia="仿宋" w:cs="仿宋"/>
                <w:b w:val="0"/>
                <w:bCs w:val="0"/>
                <w:color w:val="auto"/>
                <w:kern w:val="2"/>
                <w:sz w:val="24"/>
                <w:szCs w:val="24"/>
                <w:highlight w:val="none"/>
              </w:rPr>
              <w:t>摄氏</w:t>
            </w:r>
            <w:r>
              <w:rPr>
                <w:rFonts w:hint="eastAsia" w:ascii="仿宋" w:hAnsi="仿宋" w:eastAsia="仿宋" w:cs="仿宋"/>
                <w:b w:val="0"/>
                <w:bCs w:val="0"/>
                <w:color w:val="auto"/>
                <w:kern w:val="2"/>
                <w:sz w:val="24"/>
                <w:szCs w:val="24"/>
                <w:highlight w:val="none"/>
              </w:rPr>
              <w:t>度降至40</w:t>
            </w:r>
            <w:r>
              <w:rPr>
                <w:rFonts w:hint="default" w:ascii="仿宋" w:hAnsi="仿宋" w:eastAsia="仿宋" w:cs="仿宋"/>
                <w:b w:val="0"/>
                <w:bCs w:val="0"/>
                <w:color w:val="auto"/>
                <w:kern w:val="2"/>
                <w:sz w:val="24"/>
                <w:szCs w:val="24"/>
                <w:highlight w:val="none"/>
              </w:rPr>
              <w:t>摄氏</w:t>
            </w:r>
            <w:r>
              <w:rPr>
                <w:rFonts w:hint="eastAsia" w:ascii="仿宋" w:hAnsi="仿宋" w:eastAsia="仿宋" w:cs="仿宋"/>
                <w:b w:val="0"/>
                <w:bCs w:val="0"/>
                <w:color w:val="auto"/>
                <w:kern w:val="2"/>
                <w:sz w:val="24"/>
                <w:szCs w:val="24"/>
                <w:highlight w:val="none"/>
              </w:rPr>
              <w:t>度。（提供螺旋式捕集阱及直接电阻加热的真机图片）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27"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kern w:val="2"/>
                <w:sz w:val="24"/>
                <w:szCs w:val="24"/>
                <w:highlight w:val="none"/>
                <w:lang w:val="en-US" w:eastAsia="zh-CN" w:bidi="ar"/>
              </w:rPr>
              <w:t>2.1.5</w:t>
            </w:r>
          </w:p>
        </w:tc>
        <w:tc>
          <w:tcPr>
            <w:tcW w:w="754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kern w:val="2"/>
                <w:sz w:val="24"/>
                <w:szCs w:val="24"/>
                <w:highlight w:val="none"/>
              </w:rPr>
              <w:t>吹扫管底座可进行控温，温度范围为室温</w:t>
            </w:r>
            <w:r>
              <w:rPr>
                <w:rFonts w:hint="eastAsia" w:ascii="仿宋" w:hAnsi="仿宋" w:eastAsia="仿宋" w:cs="仿宋"/>
                <w:b w:val="0"/>
                <w:bCs w:val="0"/>
                <w:color w:val="auto"/>
                <w:kern w:val="2"/>
                <w:sz w:val="24"/>
                <w:szCs w:val="24"/>
                <w:highlight w:val="none"/>
                <w:lang w:val="en-US" w:eastAsia="zh-CN"/>
              </w:rPr>
              <w:t>~</w:t>
            </w:r>
            <w:r>
              <w:rPr>
                <w:rFonts w:hint="eastAsia" w:ascii="仿宋" w:hAnsi="仿宋" w:eastAsia="仿宋" w:cs="仿宋"/>
                <w:b w:val="0"/>
                <w:bCs w:val="0"/>
                <w:color w:val="auto"/>
                <w:kern w:val="2"/>
                <w:sz w:val="24"/>
                <w:szCs w:val="24"/>
                <w:highlight w:val="none"/>
              </w:rPr>
              <w:t>200℃，避免冷点。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27"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kern w:val="2"/>
                <w:sz w:val="24"/>
                <w:szCs w:val="24"/>
                <w:highlight w:val="none"/>
                <w:lang w:val="en-US" w:eastAsia="zh-CN" w:bidi="ar"/>
              </w:rPr>
              <w:t>2.1.6</w:t>
            </w:r>
          </w:p>
        </w:tc>
        <w:tc>
          <w:tcPr>
            <w:tcW w:w="754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kern w:val="2"/>
                <w:sz w:val="24"/>
                <w:szCs w:val="24"/>
                <w:highlight w:val="none"/>
              </w:rPr>
              <w:t>配置吹扫管光辐射加热模块，适用于丙烯腈、丙烯醛等较强极性VOC的检测。（提供仪器吹扫管加热功能为光辐射加热功能的真机实物照片）。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27"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kern w:val="2"/>
                <w:sz w:val="24"/>
                <w:szCs w:val="24"/>
                <w:highlight w:val="none"/>
                <w:lang w:val="en-US" w:eastAsia="zh-CN" w:bidi="ar"/>
              </w:rPr>
              <w:t>2.1.7</w:t>
            </w:r>
          </w:p>
        </w:tc>
        <w:tc>
          <w:tcPr>
            <w:tcW w:w="754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kern w:val="2"/>
                <w:sz w:val="24"/>
                <w:szCs w:val="24"/>
                <w:highlight w:val="none"/>
              </w:rPr>
              <w:t>全部可更换的PEEK</w:t>
            </w:r>
            <w:r>
              <w:rPr>
                <w:rFonts w:hint="eastAsia" w:ascii="仿宋" w:hAnsi="仿宋" w:eastAsia="仿宋" w:cs="仿宋"/>
                <w:b w:val="0"/>
                <w:bCs w:val="0"/>
                <w:color w:val="auto"/>
                <w:kern w:val="2"/>
                <w:sz w:val="24"/>
                <w:szCs w:val="24"/>
                <w:highlight w:val="none"/>
                <w:lang w:eastAsia="zh-CN"/>
              </w:rPr>
              <w:t>（聚醚醚酮）</w:t>
            </w:r>
            <w:r>
              <w:rPr>
                <w:rFonts w:hint="eastAsia" w:ascii="仿宋" w:hAnsi="仿宋" w:eastAsia="仿宋" w:cs="仿宋"/>
                <w:b w:val="0"/>
                <w:bCs w:val="0"/>
                <w:color w:val="auto"/>
                <w:kern w:val="2"/>
                <w:sz w:val="24"/>
                <w:szCs w:val="24"/>
                <w:highlight w:val="none"/>
              </w:rPr>
              <w:t>和SilcoNert</w:t>
            </w:r>
            <w:r>
              <w:rPr>
                <w:rFonts w:hint="eastAsia" w:ascii="仿宋" w:hAnsi="仿宋" w:eastAsia="仿宋" w:cs="仿宋"/>
                <w:b w:val="0"/>
                <w:bCs w:val="0"/>
                <w:color w:val="auto"/>
                <w:kern w:val="2"/>
                <w:sz w:val="24"/>
                <w:szCs w:val="24"/>
                <w:highlight w:val="none"/>
                <w:lang w:eastAsia="zh-CN"/>
              </w:rPr>
              <w:t>（硅基惰性涂层）</w:t>
            </w:r>
            <w:r>
              <w:rPr>
                <w:rFonts w:hint="eastAsia" w:ascii="仿宋" w:hAnsi="仿宋" w:eastAsia="仿宋" w:cs="仿宋"/>
                <w:b w:val="0"/>
                <w:bCs w:val="0"/>
                <w:color w:val="auto"/>
                <w:kern w:val="2"/>
                <w:sz w:val="24"/>
                <w:szCs w:val="24"/>
                <w:highlight w:val="none"/>
              </w:rPr>
              <w:t>硅烷化惰性管路。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27"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kern w:val="2"/>
                <w:sz w:val="24"/>
                <w:szCs w:val="24"/>
                <w:highlight w:val="none"/>
                <w:lang w:val="en-US" w:eastAsia="zh-CN" w:bidi="ar"/>
              </w:rPr>
              <w:t>2.1.8</w:t>
            </w:r>
          </w:p>
        </w:tc>
        <w:tc>
          <w:tcPr>
            <w:tcW w:w="754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kern w:val="2"/>
                <w:sz w:val="24"/>
                <w:szCs w:val="24"/>
                <w:highlight w:val="none"/>
              </w:rPr>
              <w:t>水处理器加热温度：室温</w:t>
            </w:r>
            <w:r>
              <w:rPr>
                <w:rFonts w:hint="eastAsia" w:ascii="仿宋" w:hAnsi="仿宋" w:eastAsia="仿宋" w:cs="仿宋"/>
                <w:b w:val="0"/>
                <w:bCs w:val="0"/>
                <w:color w:val="auto"/>
                <w:kern w:val="2"/>
                <w:sz w:val="24"/>
                <w:szCs w:val="24"/>
                <w:highlight w:val="none"/>
                <w:lang w:val="en-US" w:eastAsia="zh-CN"/>
              </w:rPr>
              <w:t>~</w:t>
            </w:r>
            <w:r>
              <w:rPr>
                <w:rFonts w:hint="eastAsia" w:ascii="仿宋" w:hAnsi="仿宋" w:eastAsia="仿宋" w:cs="仿宋"/>
                <w:b w:val="0"/>
                <w:bCs w:val="0"/>
                <w:color w:val="auto"/>
                <w:kern w:val="2"/>
                <w:sz w:val="24"/>
                <w:szCs w:val="24"/>
                <w:highlight w:val="none"/>
              </w:rPr>
              <w:t>250</w:t>
            </w:r>
            <w:r>
              <w:rPr>
                <w:rFonts w:hint="default" w:ascii="仿宋" w:hAnsi="仿宋" w:eastAsia="仿宋" w:cs="仿宋"/>
                <w:b w:val="0"/>
                <w:bCs w:val="0"/>
                <w:color w:val="auto"/>
                <w:kern w:val="2"/>
                <w:sz w:val="24"/>
                <w:szCs w:val="24"/>
                <w:highlight w:val="none"/>
              </w:rPr>
              <w:t>摄氏</w:t>
            </w:r>
            <w:r>
              <w:rPr>
                <w:rFonts w:hint="eastAsia" w:ascii="仿宋" w:hAnsi="仿宋" w:eastAsia="仿宋" w:cs="仿宋"/>
                <w:b w:val="0"/>
                <w:bCs w:val="0"/>
                <w:color w:val="auto"/>
                <w:kern w:val="2"/>
                <w:sz w:val="24"/>
                <w:szCs w:val="24"/>
                <w:highlight w:val="none"/>
              </w:rPr>
              <w:t>度;传输管加热温度：室温</w:t>
            </w:r>
            <w:r>
              <w:rPr>
                <w:rFonts w:hint="eastAsia" w:ascii="仿宋" w:hAnsi="仿宋" w:eastAsia="仿宋" w:cs="仿宋"/>
                <w:b w:val="0"/>
                <w:bCs w:val="0"/>
                <w:color w:val="auto"/>
                <w:kern w:val="2"/>
                <w:sz w:val="24"/>
                <w:szCs w:val="24"/>
                <w:highlight w:val="none"/>
                <w:lang w:val="en-US" w:eastAsia="zh-CN"/>
              </w:rPr>
              <w:t>~</w:t>
            </w:r>
            <w:r>
              <w:rPr>
                <w:rFonts w:hint="eastAsia" w:ascii="仿宋" w:hAnsi="仿宋" w:eastAsia="仿宋" w:cs="仿宋"/>
                <w:b w:val="0"/>
                <w:bCs w:val="0"/>
                <w:color w:val="auto"/>
                <w:kern w:val="2"/>
                <w:sz w:val="24"/>
                <w:szCs w:val="24"/>
                <w:highlight w:val="none"/>
              </w:rPr>
              <w:t>295</w:t>
            </w:r>
            <w:r>
              <w:rPr>
                <w:rFonts w:hint="default" w:ascii="仿宋" w:hAnsi="仿宋" w:eastAsia="仿宋" w:cs="仿宋"/>
                <w:b w:val="0"/>
                <w:bCs w:val="0"/>
                <w:color w:val="auto"/>
                <w:kern w:val="2"/>
                <w:sz w:val="24"/>
                <w:szCs w:val="24"/>
                <w:highlight w:val="none"/>
              </w:rPr>
              <w:t>摄氏</w:t>
            </w:r>
            <w:r>
              <w:rPr>
                <w:rFonts w:hint="eastAsia" w:ascii="仿宋" w:hAnsi="仿宋" w:eastAsia="仿宋" w:cs="仿宋"/>
                <w:b w:val="0"/>
                <w:bCs w:val="0"/>
                <w:color w:val="auto"/>
                <w:kern w:val="2"/>
                <w:sz w:val="24"/>
                <w:szCs w:val="24"/>
                <w:highlight w:val="none"/>
              </w:rPr>
              <w:t>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PrEx>
        <w:trPr>
          <w:trHeight w:val="227"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kern w:val="2"/>
                <w:sz w:val="24"/>
                <w:szCs w:val="24"/>
                <w:highlight w:val="none"/>
                <w:lang w:val="en-US" w:eastAsia="zh-CN" w:bidi="ar"/>
              </w:rPr>
              <w:t>2.1.9</w:t>
            </w:r>
          </w:p>
        </w:tc>
        <w:tc>
          <w:tcPr>
            <w:tcW w:w="754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kern w:val="2"/>
                <w:sz w:val="24"/>
                <w:szCs w:val="24"/>
                <w:highlight w:val="none"/>
                <w:lang w:val="en-US" w:eastAsia="zh-CN"/>
              </w:rPr>
              <w:t>浓缩仪可独立于进样器单独使用，消耗样品少，液体样品0.5ml以下也可以上机操作，配有手动进样功能。（需提供浓缩仪手动进样真机图片）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27"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kern w:val="2"/>
                <w:sz w:val="24"/>
                <w:szCs w:val="24"/>
                <w:highlight w:val="none"/>
                <w:lang w:val="en-US" w:eastAsia="zh-CN" w:bidi="ar"/>
              </w:rPr>
              <w:t>2.1.10</w:t>
            </w:r>
          </w:p>
        </w:tc>
        <w:tc>
          <w:tcPr>
            <w:tcW w:w="754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lang w:eastAsia="zh-CN"/>
              </w:rPr>
            </w:pPr>
            <w:r>
              <w:rPr>
                <w:rFonts w:hint="eastAsia" w:ascii="仿宋" w:hAnsi="仿宋" w:eastAsia="仿宋" w:cs="仿宋"/>
                <w:b w:val="0"/>
                <w:bCs w:val="0"/>
                <w:color w:val="auto"/>
                <w:kern w:val="2"/>
                <w:sz w:val="24"/>
                <w:szCs w:val="24"/>
                <w:highlight w:val="none"/>
              </w:rPr>
              <w:t>自爆式除泡吹扫管设计，带有吹扫管水位限位器</w:t>
            </w:r>
            <w:r>
              <w:rPr>
                <w:rFonts w:hint="eastAsia" w:ascii="仿宋" w:hAnsi="仿宋" w:eastAsia="仿宋" w:cs="仿宋"/>
                <w:b w:val="0"/>
                <w:bCs w:val="0"/>
                <w:color w:val="auto"/>
                <w:kern w:val="2"/>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27" w:hRule="atLeast"/>
        </w:trPr>
        <w:tc>
          <w:tcPr>
            <w:tcW w:w="86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both"/>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eastAsia="zh-CN"/>
              </w:rPr>
              <w:t>2.2自动进样器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27"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lang w:val="en-US"/>
              </w:rPr>
            </w:pPr>
            <w:r>
              <w:rPr>
                <w:rFonts w:hint="eastAsia" w:ascii="仿宋" w:hAnsi="仿宋" w:eastAsia="仿宋" w:cs="仿宋"/>
                <w:b w:val="0"/>
                <w:bCs w:val="0"/>
                <w:color w:val="auto"/>
                <w:sz w:val="24"/>
                <w:szCs w:val="24"/>
                <w:highlight w:val="none"/>
                <w:lang w:val="en-US" w:eastAsia="zh-CN"/>
              </w:rPr>
              <w:t>▲2.2.1</w:t>
            </w:r>
          </w:p>
        </w:tc>
        <w:tc>
          <w:tcPr>
            <w:tcW w:w="754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val="en-US" w:eastAsia="zh-CN"/>
              </w:rPr>
              <w:t>样品位≥100位</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lang w:val="en-US" w:eastAsia="zh-CN"/>
              </w:rPr>
              <w:t>样品盘可拆分为两个移动盘位，</w:t>
            </w:r>
            <w:r>
              <w:rPr>
                <w:rFonts w:hint="eastAsia" w:ascii="仿宋" w:hAnsi="仿宋" w:eastAsia="仿宋" w:cs="仿宋"/>
                <w:b w:val="0"/>
                <w:bCs w:val="0"/>
                <w:color w:val="auto"/>
                <w:sz w:val="24"/>
                <w:szCs w:val="24"/>
                <w:highlight w:val="none"/>
                <w:lang w:eastAsia="zh-CN"/>
              </w:rPr>
              <w:t>支持液体</w:t>
            </w:r>
            <w:r>
              <w:rPr>
                <w:rFonts w:hint="eastAsia" w:ascii="仿宋" w:hAnsi="仿宋" w:eastAsia="仿宋" w:cs="仿宋"/>
                <w:b w:val="0"/>
                <w:bCs w:val="0"/>
                <w:color w:val="auto"/>
                <w:sz w:val="24"/>
                <w:szCs w:val="24"/>
                <w:highlight w:val="none"/>
                <w:lang w:val="en-US" w:eastAsia="zh-CN"/>
              </w:rPr>
              <w:t>和固体</w:t>
            </w:r>
            <w:r>
              <w:rPr>
                <w:rFonts w:hint="eastAsia" w:ascii="仿宋" w:hAnsi="仿宋" w:eastAsia="仿宋" w:cs="仿宋"/>
                <w:b w:val="0"/>
                <w:bCs w:val="0"/>
                <w:color w:val="auto"/>
                <w:sz w:val="24"/>
                <w:szCs w:val="24"/>
                <w:highlight w:val="none"/>
                <w:lang w:eastAsia="zh-CN"/>
              </w:rPr>
              <w:t>样品连续测定。（提供位数≥</w:t>
            </w:r>
            <w:r>
              <w:rPr>
                <w:rFonts w:hint="eastAsia" w:ascii="仿宋" w:hAnsi="仿宋" w:eastAsia="仿宋" w:cs="仿宋"/>
                <w:b w:val="0"/>
                <w:bCs w:val="0"/>
                <w:color w:val="auto"/>
                <w:sz w:val="24"/>
                <w:szCs w:val="24"/>
                <w:highlight w:val="none"/>
                <w:lang w:val="en-US" w:eastAsia="zh-CN"/>
              </w:rPr>
              <w:t>100</w:t>
            </w:r>
            <w:r>
              <w:rPr>
                <w:rFonts w:hint="eastAsia" w:ascii="仿宋" w:hAnsi="仿宋" w:eastAsia="仿宋" w:cs="仿宋"/>
                <w:b w:val="0"/>
                <w:bCs w:val="0"/>
                <w:color w:val="auto"/>
                <w:sz w:val="24"/>
                <w:szCs w:val="24"/>
                <w:highlight w:val="none"/>
                <w:lang w:eastAsia="zh-CN"/>
              </w:rPr>
              <w:t>位，</w:t>
            </w:r>
            <w:r>
              <w:rPr>
                <w:rFonts w:hint="eastAsia" w:ascii="仿宋" w:hAnsi="仿宋" w:eastAsia="仿宋" w:cs="仿宋"/>
                <w:b w:val="0"/>
                <w:bCs w:val="0"/>
                <w:color w:val="auto"/>
                <w:sz w:val="24"/>
                <w:szCs w:val="24"/>
                <w:highlight w:val="none"/>
                <w:lang w:val="en-US" w:eastAsia="zh-CN"/>
              </w:rPr>
              <w:t>样盘为两个移动盘位的</w:t>
            </w:r>
            <w:r>
              <w:rPr>
                <w:rFonts w:hint="eastAsia" w:ascii="仿宋" w:hAnsi="仿宋" w:eastAsia="仿宋" w:cs="仿宋"/>
                <w:b w:val="0"/>
                <w:bCs w:val="0"/>
                <w:color w:val="auto"/>
                <w:sz w:val="24"/>
                <w:szCs w:val="24"/>
                <w:highlight w:val="none"/>
                <w:lang w:eastAsia="zh-CN"/>
              </w:rPr>
              <w:t>真机实物照片）。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27"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lang w:val="en-US" w:eastAsia="zh-CN"/>
              </w:rPr>
            </w:pPr>
            <w:r>
              <w:rPr>
                <w:rFonts w:hint="eastAsia" w:ascii="仿宋" w:hAnsi="仿宋" w:eastAsia="仿宋" w:cs="仿宋"/>
                <w:b w:val="0"/>
                <w:bCs w:val="0"/>
                <w:color w:val="auto"/>
                <w:kern w:val="2"/>
                <w:sz w:val="24"/>
                <w:szCs w:val="24"/>
                <w:highlight w:val="none"/>
                <w:lang w:val="en-US" w:eastAsia="zh-CN"/>
              </w:rPr>
              <w:t>2.2.2</w:t>
            </w:r>
          </w:p>
        </w:tc>
        <w:tc>
          <w:tcPr>
            <w:tcW w:w="754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tabs>
                <w:tab w:val="left" w:pos="360"/>
              </w:tabs>
              <w:kinsoku/>
              <w:wordWrap/>
              <w:overflowPunct/>
              <w:topLinePunct w:val="0"/>
              <w:autoSpaceDN/>
              <w:bidi w:val="0"/>
              <w:snapToGrid/>
              <w:spacing w:line="288" w:lineRule="auto"/>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eastAsia="zh-CN"/>
              </w:rPr>
              <w:t>内标添加功能：</w:t>
            </w:r>
            <w:r>
              <w:rPr>
                <w:rFonts w:hint="eastAsia" w:ascii="仿宋" w:hAnsi="仿宋" w:eastAsia="仿宋" w:cs="仿宋"/>
                <w:b w:val="0"/>
                <w:bCs w:val="0"/>
                <w:color w:val="auto"/>
                <w:sz w:val="24"/>
                <w:szCs w:val="24"/>
                <w:highlight w:val="none"/>
                <w:lang w:val="en-US" w:eastAsia="zh-CN"/>
              </w:rPr>
              <w:t>不少于3</w:t>
            </w:r>
            <w:r>
              <w:rPr>
                <w:rFonts w:hint="eastAsia" w:ascii="仿宋" w:hAnsi="仿宋" w:eastAsia="仿宋" w:cs="仿宋"/>
                <w:b w:val="0"/>
                <w:bCs w:val="0"/>
                <w:color w:val="auto"/>
                <w:sz w:val="24"/>
                <w:szCs w:val="24"/>
                <w:highlight w:val="none"/>
              </w:rPr>
              <w:t>路内标，</w:t>
            </w:r>
            <w:r>
              <w:rPr>
                <w:rFonts w:hint="eastAsia" w:ascii="仿宋" w:hAnsi="仿宋" w:eastAsia="仿宋" w:cs="仿宋"/>
                <w:b w:val="0"/>
                <w:bCs w:val="0"/>
                <w:color w:val="auto"/>
                <w:sz w:val="24"/>
                <w:szCs w:val="24"/>
                <w:highlight w:val="none"/>
                <w:lang w:val="en-US" w:eastAsia="zh-CN"/>
              </w:rPr>
              <w:t>内标添加100倍可调，调节梯度0.1ul，</w:t>
            </w:r>
            <w:r>
              <w:rPr>
                <w:rFonts w:hint="eastAsia" w:ascii="仿宋" w:hAnsi="仿宋" w:eastAsia="仿宋" w:cs="仿宋"/>
                <w:b w:val="0"/>
                <w:bCs w:val="0"/>
                <w:color w:val="auto"/>
                <w:sz w:val="24"/>
                <w:szCs w:val="24"/>
                <w:highlight w:val="none"/>
              </w:rPr>
              <w:t>可以实现</w:t>
            </w:r>
            <w:r>
              <w:rPr>
                <w:rFonts w:hint="eastAsia" w:ascii="仿宋" w:hAnsi="仿宋" w:eastAsia="仿宋" w:cs="仿宋"/>
                <w:b w:val="0"/>
                <w:bCs w:val="0"/>
                <w:color w:val="auto"/>
                <w:sz w:val="24"/>
                <w:szCs w:val="24"/>
                <w:highlight w:val="none"/>
                <w:lang w:val="en-US" w:eastAsia="zh-CN"/>
              </w:rPr>
              <w:t>高通量</w:t>
            </w:r>
            <w:r>
              <w:rPr>
                <w:rFonts w:hint="eastAsia" w:ascii="仿宋" w:hAnsi="仿宋" w:eastAsia="仿宋" w:cs="仿宋"/>
                <w:b w:val="0"/>
                <w:bCs w:val="0"/>
                <w:color w:val="auto"/>
                <w:sz w:val="24"/>
                <w:szCs w:val="24"/>
                <w:highlight w:val="none"/>
              </w:rPr>
              <w:t>任意梯度稀释添加</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lang w:val="en-US" w:eastAsia="zh-CN"/>
              </w:rPr>
              <w:t>进行标准曲线的绘制，</w:t>
            </w:r>
            <w:r>
              <w:rPr>
                <w:rFonts w:hint="eastAsia" w:ascii="仿宋" w:hAnsi="仿宋" w:eastAsia="仿宋" w:cs="仿宋"/>
                <w:b w:val="0"/>
                <w:bCs w:val="0"/>
                <w:color w:val="auto"/>
                <w:sz w:val="24"/>
                <w:szCs w:val="24"/>
                <w:highlight w:val="none"/>
                <w:lang w:eastAsia="zh-CN"/>
              </w:rPr>
              <w:t>标曲浓度范围完全符合标准要求的</w:t>
            </w:r>
            <w:r>
              <w:rPr>
                <w:rFonts w:hint="eastAsia" w:eastAsia="仿宋"/>
                <w:color w:val="auto"/>
                <w:highlight w:val="none"/>
                <w:lang w:val="en-US" w:eastAsia="zh-CN"/>
              </w:rPr>
              <w:t>100</w:t>
            </w:r>
            <w:r>
              <w:rPr>
                <w:rFonts w:hint="eastAsia" w:ascii="仿宋" w:hAnsi="仿宋" w:eastAsia="仿宋" w:cs="仿宋"/>
                <w:b w:val="0"/>
                <w:bCs w:val="0"/>
                <w:color w:val="auto"/>
                <w:sz w:val="24"/>
                <w:szCs w:val="24"/>
                <w:highlight w:val="none"/>
                <w:lang w:eastAsia="zh-CN"/>
              </w:rPr>
              <w:t>倍范围。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27"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lang w:val="en-US"/>
              </w:rPr>
            </w:pPr>
            <w:r>
              <w:rPr>
                <w:rFonts w:hint="eastAsia" w:ascii="仿宋" w:hAnsi="仿宋" w:eastAsia="仿宋" w:cs="仿宋"/>
                <w:b w:val="0"/>
                <w:bCs w:val="0"/>
                <w:color w:val="auto"/>
                <w:sz w:val="24"/>
                <w:szCs w:val="24"/>
                <w:highlight w:val="none"/>
                <w:lang w:val="en-US" w:eastAsia="zh-CN"/>
              </w:rPr>
              <w:t>2.2.3</w:t>
            </w:r>
          </w:p>
        </w:tc>
        <w:tc>
          <w:tcPr>
            <w:tcW w:w="754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tabs>
                <w:tab w:val="left" w:pos="360"/>
              </w:tabs>
              <w:kinsoku/>
              <w:wordWrap/>
              <w:overflowPunct/>
              <w:topLinePunct w:val="0"/>
              <w:autoSpaceDN/>
              <w:bidi w:val="0"/>
              <w:snapToGrid/>
              <w:spacing w:line="288" w:lineRule="auto"/>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eastAsia="zh-CN"/>
              </w:rPr>
              <w:t>内标为直接管路添加，无需清洗过程，</w:t>
            </w:r>
            <w:r>
              <w:rPr>
                <w:rFonts w:hint="eastAsia" w:ascii="仿宋" w:hAnsi="仿宋" w:eastAsia="仿宋" w:cs="仿宋"/>
                <w:b w:val="0"/>
                <w:bCs w:val="0"/>
                <w:color w:val="auto"/>
                <w:sz w:val="24"/>
                <w:szCs w:val="24"/>
                <w:highlight w:val="none"/>
                <w:lang w:val="en-US" w:eastAsia="zh-CN"/>
              </w:rPr>
              <w:t>压力化控制，</w:t>
            </w:r>
            <w:r>
              <w:rPr>
                <w:rFonts w:hint="eastAsia" w:ascii="仿宋" w:hAnsi="仿宋" w:eastAsia="仿宋" w:cs="仿宋"/>
                <w:b w:val="0"/>
                <w:bCs w:val="0"/>
                <w:color w:val="auto"/>
                <w:sz w:val="24"/>
                <w:szCs w:val="24"/>
                <w:highlight w:val="none"/>
                <w:lang w:eastAsia="zh-CN"/>
              </w:rPr>
              <w:t>1s内可完成；内标重复性：≤</w:t>
            </w:r>
            <w:r>
              <w:rPr>
                <w:rFonts w:hint="eastAsia" w:ascii="仿宋" w:hAnsi="仿宋" w:eastAsia="仿宋" w:cs="仿宋"/>
                <w:b w:val="0"/>
                <w:bCs w:val="0"/>
                <w:color w:val="auto"/>
                <w:sz w:val="24"/>
                <w:szCs w:val="24"/>
                <w:highlight w:val="none"/>
                <w:lang w:val="en-US" w:eastAsia="zh-CN"/>
              </w:rPr>
              <w:t>5</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lang w:val="en-US" w:eastAsia="zh-CN"/>
              </w:rPr>
              <w:t>内标添加量</w:t>
            </w:r>
            <w:r>
              <w:rPr>
                <w:rFonts w:hint="eastAsia" w:ascii="仿宋" w:hAnsi="仿宋" w:eastAsia="仿宋" w:cs="仿宋"/>
                <w:b w:val="0"/>
                <w:bCs w:val="0"/>
                <w:color w:val="auto"/>
                <w:sz w:val="24"/>
                <w:szCs w:val="24"/>
                <w:highlight w:val="none"/>
              </w:rPr>
              <w:t>1-</w:t>
            </w:r>
            <w:r>
              <w:rPr>
                <w:rFonts w:hint="eastAsia" w:ascii="仿宋" w:hAnsi="仿宋" w:eastAsia="仿宋" w:cs="仿宋"/>
                <w:b w:val="0"/>
                <w:bCs w:val="0"/>
                <w:color w:val="auto"/>
                <w:sz w:val="24"/>
                <w:szCs w:val="24"/>
                <w:highlight w:val="none"/>
                <w:lang w:val="en-US" w:eastAsia="zh-CN"/>
              </w:rPr>
              <w:t>100</w:t>
            </w:r>
            <w:r>
              <w:rPr>
                <w:rFonts w:hint="eastAsia" w:ascii="仿宋" w:hAnsi="仿宋" w:eastAsia="仿宋" w:cs="仿宋"/>
                <w:b w:val="0"/>
                <w:bCs w:val="0"/>
                <w:color w:val="auto"/>
                <w:sz w:val="24"/>
                <w:szCs w:val="24"/>
                <w:highlight w:val="none"/>
              </w:rPr>
              <w:t>ul连续可调，</w:t>
            </w:r>
            <w:r>
              <w:rPr>
                <w:rFonts w:hint="eastAsia" w:ascii="仿宋" w:hAnsi="仿宋" w:eastAsia="仿宋" w:cs="仿宋"/>
                <w:b w:val="0"/>
                <w:bCs w:val="0"/>
                <w:color w:val="auto"/>
                <w:sz w:val="24"/>
                <w:szCs w:val="24"/>
                <w:highlight w:val="none"/>
                <w:lang w:val="en-US" w:eastAsia="zh-CN"/>
              </w:rPr>
              <w:t>增量0.1ul</w:t>
            </w:r>
            <w:r>
              <w:rPr>
                <w:rFonts w:hint="eastAsia" w:ascii="仿宋" w:hAnsi="仿宋" w:eastAsia="仿宋" w:cs="仿宋"/>
                <w:b w:val="0"/>
                <w:bCs w:val="0"/>
                <w:color w:val="auto"/>
                <w:sz w:val="24"/>
                <w:szCs w:val="24"/>
                <w:highlight w:val="none"/>
                <w:lang w:eastAsia="zh-CN"/>
              </w:rPr>
              <w:t>。（提供</w:t>
            </w:r>
            <w:r>
              <w:rPr>
                <w:rFonts w:hint="eastAsia" w:ascii="仿宋" w:hAnsi="仿宋" w:eastAsia="仿宋" w:cs="仿宋"/>
                <w:b w:val="0"/>
                <w:bCs w:val="0"/>
                <w:color w:val="auto"/>
                <w:sz w:val="24"/>
                <w:szCs w:val="24"/>
                <w:highlight w:val="none"/>
                <w:lang w:val="en-US" w:eastAsia="zh-CN"/>
              </w:rPr>
              <w:t>内标添加量软件操作增量0.1ul图片)。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27"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val="en-US" w:eastAsia="zh-CN"/>
              </w:rPr>
              <w:t>▲</w:t>
            </w:r>
            <w:r>
              <w:rPr>
                <w:rFonts w:hint="eastAsia" w:ascii="仿宋" w:hAnsi="仿宋" w:eastAsia="仿宋" w:cs="仿宋"/>
                <w:b w:val="0"/>
                <w:bCs w:val="0"/>
                <w:color w:val="auto"/>
                <w:sz w:val="24"/>
                <w:szCs w:val="24"/>
                <w:highlight w:val="none"/>
                <w:lang w:eastAsia="zh-CN"/>
              </w:rPr>
              <w:t>2.2.</w:t>
            </w:r>
            <w:r>
              <w:rPr>
                <w:rFonts w:hint="eastAsia" w:ascii="仿宋" w:hAnsi="仿宋" w:eastAsia="仿宋" w:cs="仿宋"/>
                <w:b w:val="0"/>
                <w:bCs w:val="0"/>
                <w:color w:val="auto"/>
                <w:sz w:val="24"/>
                <w:szCs w:val="24"/>
                <w:highlight w:val="none"/>
                <w:lang w:val="en-US" w:eastAsia="zh-CN"/>
              </w:rPr>
              <w:t>4</w:t>
            </w:r>
          </w:p>
        </w:tc>
        <w:tc>
          <w:tcPr>
            <w:tcW w:w="754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tabs>
                <w:tab w:val="left" w:pos="360"/>
              </w:tabs>
              <w:kinsoku/>
              <w:wordWrap/>
              <w:overflowPunct/>
              <w:topLinePunct w:val="0"/>
              <w:autoSpaceDN/>
              <w:bidi w:val="0"/>
              <w:snapToGrid/>
              <w:spacing w:line="288" w:lineRule="auto"/>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eastAsia="zh-CN"/>
              </w:rPr>
              <w:t>具备热水清洗和甲醇清洗功能，热水模块温度范围：常温-9</w:t>
            </w:r>
            <w:r>
              <w:rPr>
                <w:rFonts w:hint="eastAsia" w:ascii="仿宋" w:hAnsi="仿宋" w:eastAsia="仿宋" w:cs="仿宋"/>
                <w:b w:val="0"/>
                <w:bCs w:val="0"/>
                <w:color w:val="auto"/>
                <w:sz w:val="24"/>
                <w:szCs w:val="24"/>
                <w:highlight w:val="none"/>
                <w:lang w:val="en-US" w:eastAsia="zh-CN"/>
              </w:rPr>
              <w:t>0</w:t>
            </w:r>
            <w:r>
              <w:rPr>
                <w:rFonts w:hint="eastAsia" w:ascii="仿宋" w:hAnsi="仿宋" w:eastAsia="仿宋" w:cs="仿宋"/>
                <w:b w:val="0"/>
                <w:bCs w:val="0"/>
                <w:color w:val="auto"/>
                <w:sz w:val="24"/>
                <w:szCs w:val="24"/>
                <w:highlight w:val="none"/>
                <w:lang w:eastAsia="zh-CN"/>
              </w:rPr>
              <w:t>℃。并带有自动配置有机清洗液功能，可配置范围：0-100%（</w:t>
            </w:r>
            <w:r>
              <w:rPr>
                <w:rFonts w:hint="eastAsia" w:ascii="仿宋" w:hAnsi="仿宋" w:eastAsia="仿宋" w:cs="仿宋"/>
                <w:b w:val="0"/>
                <w:bCs w:val="0"/>
                <w:color w:val="auto"/>
                <w:sz w:val="24"/>
                <w:szCs w:val="24"/>
                <w:highlight w:val="none"/>
                <w:lang w:val="en-US" w:eastAsia="zh-CN"/>
              </w:rPr>
              <w:t>提供有机清洗液软件设置界面截图</w:t>
            </w:r>
            <w:r>
              <w:rPr>
                <w:rFonts w:hint="default" w:ascii="仿宋" w:hAnsi="仿宋" w:eastAsia="仿宋" w:cs="仿宋"/>
                <w:b w:val="0"/>
                <w:bCs w:val="0"/>
                <w:color w:val="auto"/>
                <w:sz w:val="24"/>
                <w:szCs w:val="24"/>
                <w:highlight w:val="none"/>
                <w:lang w:eastAsia="zh-CN"/>
              </w:rPr>
              <w:t>及相关功能配件照片</w:t>
            </w:r>
            <w:r>
              <w:rPr>
                <w:rFonts w:hint="eastAsia" w:ascii="仿宋" w:hAnsi="仿宋" w:eastAsia="仿宋" w:cs="仿宋"/>
                <w:b w:val="0"/>
                <w:bCs w:val="0"/>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27"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eastAsia="zh-CN"/>
              </w:rPr>
              <w:t>2.2.</w:t>
            </w:r>
            <w:r>
              <w:rPr>
                <w:rFonts w:hint="eastAsia" w:ascii="仿宋" w:hAnsi="仿宋" w:eastAsia="仿宋" w:cs="仿宋"/>
                <w:b w:val="0"/>
                <w:bCs w:val="0"/>
                <w:color w:val="auto"/>
                <w:sz w:val="24"/>
                <w:szCs w:val="24"/>
                <w:highlight w:val="none"/>
                <w:lang w:val="en-US" w:eastAsia="zh-CN"/>
              </w:rPr>
              <w:t>5</w:t>
            </w:r>
          </w:p>
        </w:tc>
        <w:tc>
          <w:tcPr>
            <w:tcW w:w="754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tabs>
                <w:tab w:val="left" w:pos="360"/>
              </w:tabs>
              <w:kinsoku/>
              <w:wordWrap/>
              <w:overflowPunct/>
              <w:topLinePunct w:val="0"/>
              <w:autoSpaceDN/>
              <w:bidi w:val="0"/>
              <w:snapToGrid/>
              <w:spacing w:line="288" w:lineRule="auto"/>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eastAsia="zh-CN"/>
              </w:rPr>
              <w:t>后期可原机升级为双浓缩系统，支持双路进样。特殊设计：吹扫进样器和吹扫浓缩装置分体设计。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27"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lang w:val="en-US" w:eastAsia="zh-CN"/>
              </w:rPr>
            </w:pPr>
            <w:r>
              <w:rPr>
                <w:rFonts w:hint="eastAsia" w:ascii="仿宋" w:hAnsi="仿宋" w:eastAsia="仿宋" w:cs="仿宋"/>
                <w:b w:val="0"/>
                <w:bCs w:val="0"/>
                <w:color w:val="auto"/>
                <w:kern w:val="2"/>
                <w:sz w:val="24"/>
                <w:szCs w:val="24"/>
                <w:highlight w:val="none"/>
                <w:lang w:val="en-US" w:eastAsia="zh-CN"/>
              </w:rPr>
              <w:t>2.2.6</w:t>
            </w:r>
          </w:p>
        </w:tc>
        <w:tc>
          <w:tcPr>
            <w:tcW w:w="754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val="en-US" w:eastAsia="zh-CN"/>
              </w:rPr>
              <w:t>需有优先进样功能，可选择直接跳过样品A进行样品B的优先分析。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27"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lang w:val="en-US" w:eastAsia="zh-CN"/>
              </w:rPr>
            </w:pPr>
            <w:r>
              <w:rPr>
                <w:rFonts w:hint="eastAsia" w:ascii="仿宋" w:hAnsi="仿宋" w:eastAsia="仿宋" w:cs="仿宋"/>
                <w:b w:val="0"/>
                <w:bCs w:val="0"/>
                <w:color w:val="auto"/>
                <w:kern w:val="2"/>
                <w:sz w:val="24"/>
                <w:szCs w:val="24"/>
                <w:highlight w:val="none"/>
                <w:lang w:val="en-US" w:eastAsia="zh-CN"/>
              </w:rPr>
              <w:t>2.2.7</w:t>
            </w:r>
          </w:p>
        </w:tc>
        <w:tc>
          <w:tcPr>
            <w:tcW w:w="754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val="en-US" w:eastAsia="zh-CN"/>
              </w:rPr>
              <w:t>有样品瓶检测功能，检测不到样品自动进行下一样品分析或停止分析。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27"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lang w:val="en-US" w:eastAsia="zh-CN"/>
              </w:rPr>
            </w:pPr>
            <w:r>
              <w:rPr>
                <w:rFonts w:hint="eastAsia" w:ascii="仿宋" w:hAnsi="仿宋" w:eastAsia="仿宋" w:cs="仿宋"/>
                <w:b w:val="0"/>
                <w:bCs w:val="0"/>
                <w:color w:val="auto"/>
                <w:kern w:val="2"/>
                <w:sz w:val="24"/>
                <w:szCs w:val="24"/>
                <w:highlight w:val="none"/>
                <w:lang w:val="en-US" w:eastAsia="zh-CN"/>
              </w:rPr>
              <w:t>2.2.8</w:t>
            </w:r>
          </w:p>
        </w:tc>
        <w:tc>
          <w:tcPr>
            <w:tcW w:w="754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tabs>
                <w:tab w:val="left" w:pos="360"/>
              </w:tabs>
              <w:kinsoku/>
              <w:wordWrap/>
              <w:overflowPunct/>
              <w:topLinePunct w:val="0"/>
              <w:autoSpaceDN/>
              <w:bidi w:val="0"/>
              <w:snapToGrid/>
              <w:spacing w:line="288" w:lineRule="auto"/>
              <w:textAlignment w:val="auto"/>
              <w:rPr>
                <w:rFonts w:hint="eastAsia" w:ascii="仿宋" w:hAnsi="仿宋" w:eastAsia="仿宋" w:cs="仿宋"/>
                <w:b w:val="0"/>
                <w:bCs w:val="0"/>
                <w:color w:val="auto"/>
                <w:kern w:val="2"/>
                <w:sz w:val="24"/>
                <w:szCs w:val="24"/>
                <w:highlight w:val="none"/>
                <w:lang w:eastAsia="zh-CN"/>
              </w:rPr>
            </w:pPr>
            <w:r>
              <w:rPr>
                <w:rFonts w:hint="eastAsia" w:ascii="仿宋" w:hAnsi="仿宋" w:eastAsia="仿宋" w:cs="仿宋"/>
                <w:b w:val="0"/>
                <w:bCs w:val="0"/>
                <w:color w:val="auto"/>
                <w:sz w:val="24"/>
                <w:szCs w:val="24"/>
                <w:highlight w:val="none"/>
                <w:lang w:val="en-US" w:eastAsia="zh-CN"/>
              </w:rPr>
              <w:t>具有替代物以及目标物标准曲线自动制备功能。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27"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lang w:val="en-US" w:eastAsia="zh-CN"/>
              </w:rPr>
            </w:pPr>
            <w:r>
              <w:rPr>
                <w:rFonts w:hint="eastAsia" w:ascii="仿宋" w:hAnsi="仿宋" w:eastAsia="仿宋" w:cs="仿宋"/>
                <w:bCs/>
                <w:color w:val="auto"/>
                <w:sz w:val="24"/>
                <w:szCs w:val="24"/>
                <w:highlight w:val="none"/>
                <w:lang w:val="en-US" w:eastAsia="zh-CN"/>
              </w:rPr>
              <w:t>▲</w:t>
            </w:r>
            <w:r>
              <w:rPr>
                <w:rFonts w:hint="eastAsia" w:ascii="仿宋" w:hAnsi="仿宋" w:eastAsia="仿宋" w:cs="仿宋"/>
                <w:b w:val="0"/>
                <w:bCs w:val="0"/>
                <w:color w:val="auto"/>
                <w:kern w:val="2"/>
                <w:sz w:val="24"/>
                <w:szCs w:val="24"/>
                <w:highlight w:val="none"/>
                <w:lang w:val="en-US" w:eastAsia="zh-CN"/>
              </w:rPr>
              <w:t>2.2.9</w:t>
            </w:r>
          </w:p>
        </w:tc>
        <w:tc>
          <w:tcPr>
            <w:tcW w:w="754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tabs>
                <w:tab w:val="left" w:pos="360"/>
              </w:tabs>
              <w:kinsoku/>
              <w:wordWrap/>
              <w:overflowPunct/>
              <w:topLinePunct w:val="0"/>
              <w:autoSpaceDN/>
              <w:bidi w:val="0"/>
              <w:snapToGrid/>
              <w:spacing w:line="288" w:lineRule="auto"/>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val="en-US" w:eastAsia="zh-CN"/>
              </w:rPr>
              <w:t>样品制备方式：水针和土针完全独立。（需提供水土针在仪器上的真机图片）。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644"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lang w:val="en-US" w:eastAsia="zh-CN"/>
              </w:rPr>
            </w:pPr>
            <w:r>
              <w:rPr>
                <w:rFonts w:hint="eastAsia" w:ascii="仿宋" w:hAnsi="仿宋" w:eastAsia="仿宋" w:cs="仿宋"/>
                <w:b w:val="0"/>
                <w:bCs w:val="0"/>
                <w:color w:val="auto"/>
                <w:kern w:val="2"/>
                <w:sz w:val="24"/>
                <w:szCs w:val="24"/>
                <w:highlight w:val="none"/>
                <w:lang w:val="en-US" w:eastAsia="zh-CN"/>
              </w:rPr>
              <w:t>2.2.10</w:t>
            </w:r>
          </w:p>
        </w:tc>
        <w:tc>
          <w:tcPr>
            <w:tcW w:w="754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default"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val="en-US" w:eastAsia="zh-CN"/>
              </w:rPr>
              <w:t>PC端返控软件</w:t>
            </w:r>
            <w:r>
              <w:rPr>
                <w:rFonts w:hint="default" w:ascii="仿宋" w:hAnsi="仿宋" w:eastAsia="仿宋" w:cs="仿宋"/>
                <w:b w:val="0"/>
                <w:bCs w:val="0"/>
                <w:color w:val="auto"/>
                <w:sz w:val="24"/>
                <w:szCs w:val="24"/>
                <w:highlight w:val="none"/>
                <w:lang w:eastAsia="zh-CN"/>
              </w:rPr>
              <w:t>且仪器</w:t>
            </w:r>
            <w:r>
              <w:rPr>
                <w:rFonts w:hint="eastAsia" w:ascii="仿宋" w:hAnsi="仿宋" w:eastAsia="仿宋" w:cs="仿宋"/>
                <w:b w:val="0"/>
                <w:bCs w:val="0"/>
                <w:color w:val="auto"/>
                <w:kern w:val="2"/>
                <w:sz w:val="24"/>
                <w:szCs w:val="24"/>
                <w:highlight w:val="none"/>
                <w:lang w:val="en-US" w:eastAsia="zh-CN" w:bidi="ar"/>
              </w:rPr>
              <w:t>可与任意品牌GC以及GC-MS分析设备配套连接。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PrEx>
        <w:trPr>
          <w:trHeight w:val="227" w:hRule="atLeast"/>
        </w:trPr>
        <w:tc>
          <w:tcPr>
            <w:tcW w:w="86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jc w:val="both"/>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kern w:val="2"/>
                <w:sz w:val="24"/>
                <w:szCs w:val="24"/>
                <w:highlight w:val="none"/>
                <w:lang w:val="en-US" w:eastAsia="zh-CN" w:bidi="ar"/>
              </w:rPr>
              <w:t>三、配置清单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459"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lang w:val="en-US" w:eastAsia="zh-CN"/>
              </w:rPr>
            </w:pPr>
            <w:r>
              <w:rPr>
                <w:rFonts w:hint="eastAsia" w:ascii="仿宋" w:hAnsi="仿宋" w:eastAsia="仿宋" w:cs="仿宋"/>
                <w:b w:val="0"/>
                <w:bCs w:val="0"/>
                <w:color w:val="auto"/>
                <w:kern w:val="2"/>
                <w:sz w:val="24"/>
                <w:szCs w:val="24"/>
                <w:highlight w:val="none"/>
                <w:lang w:val="en-US" w:eastAsia="zh-CN"/>
              </w:rPr>
              <w:t>3.1</w:t>
            </w:r>
          </w:p>
        </w:tc>
        <w:tc>
          <w:tcPr>
            <w:tcW w:w="7542" w:type="dxa"/>
            <w:tcBorders>
              <w:top w:val="single" w:color="auto" w:sz="4" w:space="0"/>
              <w:left w:val="nil"/>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val="en-US" w:eastAsia="zh-CN"/>
              </w:rPr>
              <w:t>吹扫捕集浓缩仪主机1套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459"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lang w:val="en-US" w:eastAsia="zh-CN"/>
              </w:rPr>
            </w:pPr>
            <w:r>
              <w:rPr>
                <w:rFonts w:hint="eastAsia" w:ascii="仿宋" w:hAnsi="仿宋" w:eastAsia="仿宋" w:cs="仿宋"/>
                <w:b w:val="0"/>
                <w:bCs w:val="0"/>
                <w:color w:val="auto"/>
                <w:kern w:val="2"/>
                <w:sz w:val="24"/>
                <w:szCs w:val="24"/>
                <w:highlight w:val="none"/>
                <w:lang w:val="en-US" w:eastAsia="zh-CN"/>
              </w:rPr>
              <w:t>3.2</w:t>
            </w:r>
          </w:p>
        </w:tc>
        <w:tc>
          <w:tcPr>
            <w:tcW w:w="7542" w:type="dxa"/>
            <w:tcBorders>
              <w:top w:val="single" w:color="auto" w:sz="4" w:space="0"/>
              <w:left w:val="nil"/>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val="en-US" w:eastAsia="zh-CN"/>
              </w:rPr>
              <w:t>不少于100位自动进样器1套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459"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lang w:val="en-US" w:eastAsia="zh-CN"/>
              </w:rPr>
            </w:pPr>
            <w:r>
              <w:rPr>
                <w:rFonts w:hint="eastAsia" w:ascii="仿宋" w:hAnsi="仿宋" w:eastAsia="仿宋" w:cs="仿宋"/>
                <w:b w:val="0"/>
                <w:bCs w:val="0"/>
                <w:color w:val="auto"/>
                <w:kern w:val="2"/>
                <w:sz w:val="24"/>
                <w:szCs w:val="24"/>
                <w:highlight w:val="none"/>
                <w:lang w:val="en-US" w:eastAsia="zh-CN"/>
              </w:rPr>
              <w:t>3.3</w:t>
            </w:r>
          </w:p>
        </w:tc>
        <w:tc>
          <w:tcPr>
            <w:tcW w:w="7542" w:type="dxa"/>
            <w:tcBorders>
              <w:top w:val="single" w:color="auto" w:sz="4" w:space="0"/>
              <w:left w:val="nil"/>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val="en-US" w:eastAsia="zh-CN"/>
              </w:rPr>
              <w:t>不少于3种内标添加模块1套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459"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lang w:val="en-US" w:eastAsia="zh-CN"/>
              </w:rPr>
            </w:pPr>
            <w:r>
              <w:rPr>
                <w:rFonts w:hint="eastAsia" w:ascii="仿宋" w:hAnsi="仿宋" w:eastAsia="仿宋" w:cs="仿宋"/>
                <w:b w:val="0"/>
                <w:bCs w:val="0"/>
                <w:color w:val="auto"/>
                <w:kern w:val="2"/>
                <w:sz w:val="24"/>
                <w:szCs w:val="24"/>
                <w:highlight w:val="none"/>
                <w:lang w:val="en-US" w:eastAsia="zh-CN"/>
              </w:rPr>
              <w:t>3.4</w:t>
            </w:r>
          </w:p>
        </w:tc>
        <w:tc>
          <w:tcPr>
            <w:tcW w:w="7542" w:type="dxa"/>
            <w:tcBorders>
              <w:top w:val="single" w:color="auto" w:sz="4" w:space="0"/>
              <w:left w:val="nil"/>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val="en-US" w:eastAsia="zh-CN"/>
              </w:rPr>
              <w:t>5mL吹扫管1支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459"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lang w:val="en-US" w:eastAsia="zh-CN"/>
              </w:rPr>
            </w:pPr>
            <w:r>
              <w:rPr>
                <w:rFonts w:hint="eastAsia" w:ascii="仿宋" w:hAnsi="仿宋" w:eastAsia="仿宋" w:cs="仿宋"/>
                <w:b w:val="0"/>
                <w:bCs w:val="0"/>
                <w:color w:val="auto"/>
                <w:kern w:val="2"/>
                <w:sz w:val="24"/>
                <w:szCs w:val="24"/>
                <w:highlight w:val="none"/>
                <w:lang w:val="en-US" w:eastAsia="zh-CN"/>
              </w:rPr>
              <w:t>3.5</w:t>
            </w:r>
          </w:p>
        </w:tc>
        <w:tc>
          <w:tcPr>
            <w:tcW w:w="7542" w:type="dxa"/>
            <w:tcBorders>
              <w:top w:val="single" w:color="auto" w:sz="4" w:space="0"/>
              <w:left w:val="nil"/>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val="en-US" w:eastAsia="zh-CN"/>
              </w:rPr>
              <w:t>40mL样品瓶、盖、垫300套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459"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lang w:val="en-US" w:eastAsia="zh-CN"/>
              </w:rPr>
            </w:pPr>
            <w:r>
              <w:rPr>
                <w:rFonts w:hint="eastAsia" w:ascii="仿宋" w:hAnsi="仿宋" w:eastAsia="仿宋" w:cs="仿宋"/>
                <w:b w:val="0"/>
                <w:bCs w:val="0"/>
                <w:color w:val="auto"/>
                <w:kern w:val="2"/>
                <w:sz w:val="24"/>
                <w:szCs w:val="24"/>
                <w:highlight w:val="none"/>
                <w:lang w:val="en-US" w:eastAsia="zh-CN"/>
              </w:rPr>
              <w:t>3.6</w:t>
            </w:r>
          </w:p>
        </w:tc>
        <w:tc>
          <w:tcPr>
            <w:tcW w:w="7542" w:type="dxa"/>
            <w:tcBorders>
              <w:top w:val="single" w:color="auto" w:sz="4" w:space="0"/>
              <w:left w:val="nil"/>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val="en-US" w:eastAsia="zh-CN"/>
              </w:rPr>
              <w:t>吹扫管红外加热模块1套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27"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lang w:val="en-US" w:eastAsia="zh-CN"/>
              </w:rPr>
            </w:pPr>
            <w:r>
              <w:rPr>
                <w:rFonts w:hint="eastAsia" w:ascii="仿宋" w:hAnsi="仿宋" w:eastAsia="仿宋" w:cs="仿宋"/>
                <w:b w:val="0"/>
                <w:bCs w:val="0"/>
                <w:color w:val="auto"/>
                <w:kern w:val="2"/>
                <w:sz w:val="24"/>
                <w:szCs w:val="24"/>
                <w:highlight w:val="none"/>
                <w:lang w:val="en-US" w:eastAsia="zh-CN"/>
              </w:rPr>
              <w:t>3.7</w:t>
            </w:r>
          </w:p>
        </w:tc>
        <w:tc>
          <w:tcPr>
            <w:tcW w:w="7542" w:type="dxa"/>
            <w:tcBorders>
              <w:top w:val="single" w:color="auto" w:sz="4" w:space="0"/>
              <w:left w:val="nil"/>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val="en-US" w:eastAsia="zh-CN"/>
              </w:rPr>
              <w:t>GC通讯线1根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27"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center"/>
              <w:textAlignment w:val="auto"/>
              <w:rPr>
                <w:rFonts w:hint="eastAsia" w:ascii="仿宋" w:hAnsi="仿宋" w:eastAsia="仿宋" w:cs="仿宋"/>
                <w:b w:val="0"/>
                <w:bCs w:val="0"/>
                <w:color w:val="auto"/>
                <w:kern w:val="2"/>
                <w:sz w:val="24"/>
                <w:szCs w:val="24"/>
                <w:highlight w:val="none"/>
                <w:lang w:val="en-US" w:eastAsia="zh-CN"/>
              </w:rPr>
            </w:pPr>
            <w:r>
              <w:rPr>
                <w:rFonts w:hint="eastAsia" w:ascii="仿宋" w:hAnsi="仿宋" w:eastAsia="仿宋" w:cs="仿宋"/>
                <w:b w:val="0"/>
                <w:bCs w:val="0"/>
                <w:color w:val="auto"/>
                <w:kern w:val="2"/>
                <w:sz w:val="24"/>
                <w:szCs w:val="24"/>
                <w:highlight w:val="none"/>
                <w:lang w:val="en-US" w:eastAsia="zh-CN"/>
              </w:rPr>
              <w:t>3.8</w:t>
            </w:r>
          </w:p>
        </w:tc>
        <w:tc>
          <w:tcPr>
            <w:tcW w:w="7542" w:type="dxa"/>
            <w:tcBorders>
              <w:top w:val="single" w:color="auto" w:sz="4" w:space="0"/>
              <w:left w:val="nil"/>
              <w:bottom w:val="single" w:color="auto" w:sz="4" w:space="0"/>
              <w:right w:val="single" w:color="auto" w:sz="4" w:space="0"/>
            </w:tcBorders>
            <w:shd w:val="clear" w:color="auto" w:fill="auto"/>
            <w:vAlign w:val="top"/>
          </w:tcPr>
          <w:p>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88" w:lineRule="auto"/>
              <w:ind w:left="0" w:right="0" w:firstLine="0" w:firstLineChars="0"/>
              <w:jc w:val="left"/>
              <w:textAlignment w:val="auto"/>
              <w:rPr>
                <w:rFonts w:hint="eastAsia" w:ascii="仿宋" w:hAnsi="仿宋" w:eastAsia="仿宋" w:cs="仿宋"/>
                <w:b w:val="0"/>
                <w:bCs w:val="0"/>
                <w:color w:val="auto"/>
                <w:kern w:val="2"/>
                <w:sz w:val="24"/>
                <w:szCs w:val="24"/>
                <w:highlight w:val="none"/>
              </w:rPr>
            </w:pPr>
            <w:r>
              <w:rPr>
                <w:rFonts w:hint="eastAsia" w:ascii="仿宋" w:hAnsi="仿宋" w:eastAsia="仿宋" w:cs="仿宋"/>
                <w:b w:val="0"/>
                <w:bCs w:val="0"/>
                <w:color w:val="auto"/>
                <w:sz w:val="24"/>
                <w:szCs w:val="24"/>
                <w:highlight w:val="none"/>
                <w:lang w:val="en-US" w:eastAsia="zh-CN"/>
              </w:rPr>
              <w:t>控制软件1套</w:t>
            </w:r>
          </w:p>
        </w:tc>
      </w:tr>
    </w:tbl>
    <w:p>
      <w:pPr>
        <w:widowControl/>
        <w:snapToGrid w:val="0"/>
        <w:spacing w:line="480" w:lineRule="exact"/>
        <w:ind w:firstLine="0"/>
        <w:rPr>
          <w:rFonts w:hint="eastAsia" w:ascii="仿宋" w:eastAsia="仿宋"/>
          <w:b/>
          <w:bCs/>
          <w:color w:val="auto"/>
          <w:kern w:val="0"/>
          <w:sz w:val="24"/>
          <w:highlight w:val="none"/>
          <w:u w:val="single"/>
          <w:lang w:eastAsia="zh-CN"/>
        </w:rPr>
      </w:pP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val="0"/>
        <w:spacing w:before="0" w:beforeAutospacing="0" w:after="0" w:afterAutospacing="0" w:line="440" w:lineRule="exact"/>
        <w:ind w:right="0" w:rightChars="0"/>
        <w:contextualSpacing w:val="0"/>
        <w:jc w:val="left"/>
        <w:textAlignment w:val="auto"/>
        <w:outlineLvl w:val="9"/>
        <w:rPr>
          <w:rFonts w:hint="eastAsia" w:ascii="仿宋" w:eastAsia="仿宋"/>
          <w:b/>
          <w:bCs/>
          <w:caps w:val="0"/>
          <w:smallCaps w:val="0"/>
          <w:vanish w:val="0"/>
          <w:color w:val="auto"/>
          <w:sz w:val="24"/>
          <w:szCs w:val="24"/>
          <w:highlight w:val="none"/>
          <w:vertAlign w:val="baseline"/>
          <w:lang w:val="en-US" w:eastAsia="zh-CN"/>
        </w:rPr>
      </w:pPr>
      <w:r>
        <w:rPr>
          <w:rFonts w:hint="eastAsia" w:ascii="仿宋" w:eastAsia="仿宋"/>
          <w:b/>
          <w:bCs/>
          <w:caps w:val="0"/>
          <w:smallCaps w:val="0"/>
          <w:vanish w:val="0"/>
          <w:color w:val="auto"/>
          <w:sz w:val="24"/>
          <w:szCs w:val="24"/>
          <w:highlight w:val="none"/>
          <w:vertAlign w:val="baseline"/>
          <w:lang w:val="en-US" w:eastAsia="zh-CN"/>
        </w:rPr>
        <w:t>提示：柴油动力源低排放要求</w:t>
      </w:r>
    </w:p>
    <w:p>
      <w:pPr>
        <w:widowControl/>
        <w:snapToGrid w:val="0"/>
        <w:spacing w:line="480" w:lineRule="exact"/>
        <w:ind w:firstLine="0"/>
        <w:rPr>
          <w:rFonts w:hint="eastAsia" w:ascii="仿宋" w:eastAsia="仿宋"/>
          <w:b/>
          <w:bCs/>
          <w:color w:val="auto"/>
          <w:kern w:val="0"/>
          <w:sz w:val="24"/>
          <w:highlight w:val="none"/>
        </w:rPr>
      </w:pPr>
      <w:r>
        <w:rPr>
          <w:rFonts w:hint="eastAsia" w:ascii="仿宋" w:eastAsia="仿宋"/>
          <w:caps w:val="0"/>
          <w:smallCaps w:val="0"/>
          <w:vanish w:val="0"/>
          <w:color w:val="auto"/>
          <w:sz w:val="24"/>
          <w:szCs w:val="24"/>
          <w:highlight w:val="none"/>
          <w:vertAlign w:val="baseline"/>
        </w:rPr>
        <w:t>根据《绍兴市柴油动力移动源排气污染防治办法》，采购需求中涉及以柴油作为动力来源的重型柴油车、船舶和非道路移动机械，则</w:t>
      </w:r>
      <w:r>
        <w:rPr>
          <w:rFonts w:hint="eastAsia" w:ascii="仿宋" w:eastAsia="仿宋"/>
          <w:caps w:val="0"/>
          <w:smallCaps w:val="0"/>
          <w:vanish w:val="0"/>
          <w:color w:val="auto"/>
          <w:sz w:val="24"/>
          <w:szCs w:val="24"/>
          <w:highlight w:val="none"/>
          <w:vertAlign w:val="baseline"/>
          <w:lang w:eastAsia="zh-CN"/>
        </w:rPr>
        <w:t>需要求</w:t>
      </w:r>
      <w:r>
        <w:rPr>
          <w:rFonts w:hint="eastAsia" w:ascii="仿宋" w:eastAsia="仿宋"/>
          <w:caps w:val="0"/>
          <w:smallCaps w:val="0"/>
          <w:vanish w:val="0"/>
          <w:color w:val="auto"/>
          <w:sz w:val="24"/>
          <w:szCs w:val="24"/>
          <w:highlight w:val="none"/>
          <w:vertAlign w:val="baseline"/>
        </w:rPr>
        <w:t>该动力源（发动机、发电机等）应当符合国家低排放要求并已向生态环境部门申领绿色编码。</w:t>
      </w:r>
    </w:p>
    <w:p>
      <w:pPr>
        <w:pStyle w:val="3"/>
        <w:keepNext/>
        <w:keepLines/>
        <w:pageBreakBefore w:val="0"/>
        <w:widowControl w:val="0"/>
        <w:suppressLineNumbers w:val="0"/>
        <w:suppressAutoHyphens w:val="0"/>
        <w:spacing w:line="415" w:lineRule="auto"/>
        <w:rPr>
          <w:rFonts w:hint="eastAsia" w:ascii="仿宋"/>
          <w:color w:val="auto"/>
          <w:highlight w:val="none"/>
        </w:rPr>
      </w:pPr>
      <w:bookmarkStart w:id="40" w:name="_Toc24933"/>
      <w:r>
        <w:rPr>
          <w:rFonts w:hint="eastAsia" w:ascii="仿宋"/>
          <w:color w:val="auto"/>
          <w:highlight w:val="none"/>
        </w:rPr>
        <w:t>二、商务要求</w:t>
      </w:r>
      <w:bookmarkEnd w:id="40"/>
    </w:p>
    <w:p>
      <w:pPr>
        <w:widowControl/>
        <w:snapToGrid w:val="0"/>
        <w:spacing w:line="480" w:lineRule="exact"/>
        <w:ind w:firstLine="0"/>
        <w:rPr>
          <w:rFonts w:hint="eastAsia" w:ascii="仿宋" w:eastAsia="仿宋"/>
          <w:b/>
          <w:bCs/>
          <w:color w:val="auto"/>
          <w:kern w:val="0"/>
          <w:sz w:val="24"/>
          <w:highlight w:val="none"/>
        </w:rPr>
      </w:pPr>
      <w:r>
        <w:rPr>
          <w:rFonts w:hint="eastAsia" w:ascii="仿宋" w:eastAsia="仿宋"/>
          <w:b/>
          <w:bCs/>
          <w:color w:val="auto"/>
          <w:kern w:val="0"/>
          <w:sz w:val="24"/>
          <w:highlight w:val="none"/>
        </w:rPr>
        <w:t>★2.1供货期</w:t>
      </w:r>
    </w:p>
    <w:p>
      <w:pPr>
        <w:widowControl/>
        <w:snapToGrid w:val="0"/>
        <w:spacing w:line="480" w:lineRule="exact"/>
        <w:ind w:firstLine="480" w:firstLineChars="200"/>
        <w:rPr>
          <w:rFonts w:hint="eastAsia" w:ascii="仿宋" w:eastAsia="仿宋"/>
          <w:strike/>
          <w:dstrike w:val="0"/>
          <w:color w:val="auto"/>
          <w:kern w:val="0"/>
          <w:sz w:val="24"/>
          <w:highlight w:val="none"/>
        </w:rPr>
      </w:pPr>
      <w:r>
        <w:rPr>
          <w:rFonts w:hint="eastAsia" w:ascii="仿宋" w:eastAsia="仿宋"/>
          <w:color w:val="auto"/>
          <w:kern w:val="0"/>
          <w:sz w:val="24"/>
          <w:highlight w:val="none"/>
          <w:lang w:eastAsia="zh-CN"/>
        </w:rPr>
        <w:t>合同</w:t>
      </w:r>
      <w:r>
        <w:rPr>
          <w:rFonts w:hint="eastAsia" w:ascii="仿宋" w:eastAsia="仿宋"/>
          <w:color w:val="auto"/>
          <w:kern w:val="0"/>
          <w:sz w:val="24"/>
          <w:highlight w:val="none"/>
        </w:rPr>
        <w:t>生效后</w:t>
      </w:r>
      <w:r>
        <w:rPr>
          <w:rFonts w:hint="default" w:ascii="仿宋" w:eastAsia="仿宋"/>
          <w:color w:val="auto"/>
          <w:kern w:val="0"/>
          <w:sz w:val="24"/>
          <w:highlight w:val="none"/>
        </w:rPr>
        <w:t>7</w:t>
      </w:r>
      <w:r>
        <w:rPr>
          <w:rFonts w:hint="eastAsia" w:ascii="仿宋" w:eastAsia="仿宋"/>
          <w:color w:val="auto"/>
          <w:kern w:val="0"/>
          <w:sz w:val="24"/>
          <w:highlight w:val="none"/>
        </w:rPr>
        <w:t>天内到货并安装完毕，并提供必要装机试剂。</w:t>
      </w:r>
    </w:p>
    <w:p>
      <w:pPr>
        <w:widowControl/>
        <w:snapToGrid w:val="0"/>
        <w:spacing w:line="480" w:lineRule="exact"/>
        <w:ind w:firstLine="0"/>
        <w:rPr>
          <w:rFonts w:hint="eastAsia" w:ascii="仿宋" w:eastAsia="仿宋"/>
          <w:b/>
          <w:bCs/>
          <w:color w:val="auto"/>
          <w:kern w:val="0"/>
          <w:sz w:val="24"/>
          <w:highlight w:val="none"/>
          <w:lang w:eastAsia="zh-CN"/>
        </w:rPr>
      </w:pPr>
      <w:r>
        <w:rPr>
          <w:rFonts w:hint="eastAsia" w:ascii="仿宋" w:eastAsia="仿宋"/>
          <w:b/>
          <w:bCs/>
          <w:color w:val="auto"/>
          <w:kern w:val="0"/>
          <w:sz w:val="24"/>
          <w:highlight w:val="none"/>
        </w:rPr>
        <w:t>2.2</w:t>
      </w:r>
      <w:r>
        <w:rPr>
          <w:rFonts w:hint="eastAsia" w:ascii="仿宋" w:eastAsia="仿宋"/>
          <w:b/>
          <w:bCs/>
          <w:color w:val="auto"/>
          <w:kern w:val="0"/>
          <w:sz w:val="24"/>
          <w:highlight w:val="none"/>
          <w:lang w:eastAsia="zh-CN"/>
        </w:rPr>
        <w:t>供货地点</w:t>
      </w:r>
    </w:p>
    <w:p>
      <w:pPr>
        <w:widowControl/>
        <w:snapToGrid w:val="0"/>
        <w:spacing w:line="480" w:lineRule="exact"/>
        <w:ind w:firstLine="480" w:firstLineChars="200"/>
        <w:rPr>
          <w:rFonts w:hint="eastAsia" w:ascii="仿宋" w:eastAsia="仿宋"/>
          <w:b/>
          <w:bCs/>
          <w:color w:val="auto"/>
          <w:kern w:val="0"/>
          <w:sz w:val="24"/>
          <w:highlight w:val="none"/>
          <w:lang w:eastAsia="zh-CN"/>
        </w:rPr>
      </w:pPr>
      <w:r>
        <w:rPr>
          <w:rFonts w:hint="eastAsia" w:ascii="仿宋" w:eastAsia="仿宋"/>
          <w:b/>
          <w:bCs/>
          <w:color w:val="auto"/>
          <w:kern w:val="0"/>
          <w:sz w:val="24"/>
          <w:highlight w:val="none"/>
          <w:lang w:eastAsia="zh-CN"/>
        </w:rPr>
        <w:t>采购人指定地点</w:t>
      </w:r>
    </w:p>
    <w:p>
      <w:pPr>
        <w:widowControl/>
        <w:snapToGrid w:val="0"/>
        <w:spacing w:line="480" w:lineRule="exact"/>
        <w:ind w:firstLine="0"/>
        <w:rPr>
          <w:rFonts w:hint="eastAsia" w:ascii="仿宋" w:eastAsia="仿宋"/>
          <w:b/>
          <w:bCs/>
          <w:color w:val="auto"/>
          <w:kern w:val="0"/>
          <w:sz w:val="24"/>
          <w:highlight w:val="none"/>
        </w:rPr>
      </w:pPr>
      <w:r>
        <w:rPr>
          <w:rFonts w:hint="eastAsia" w:ascii="仿宋" w:eastAsia="仿宋"/>
          <w:b/>
          <w:bCs/>
          <w:color w:val="auto"/>
          <w:kern w:val="0"/>
          <w:sz w:val="24"/>
          <w:highlight w:val="none"/>
          <w:lang w:val="en-US" w:eastAsia="zh-CN"/>
        </w:rPr>
        <w:t>2.3</w:t>
      </w:r>
      <w:r>
        <w:rPr>
          <w:rFonts w:hint="eastAsia" w:ascii="仿宋" w:eastAsia="仿宋"/>
          <w:b/>
          <w:bCs/>
          <w:color w:val="auto"/>
          <w:kern w:val="0"/>
          <w:sz w:val="24"/>
          <w:highlight w:val="none"/>
        </w:rPr>
        <w:t>安装调试：</w:t>
      </w:r>
    </w:p>
    <w:p>
      <w:pPr>
        <w:keepNext w:val="0"/>
        <w:keepLines w:val="0"/>
        <w:widowControl w:val="0"/>
        <w:suppressLineNumbers w:val="0"/>
        <w:snapToGrid w:val="0"/>
        <w:spacing w:before="0" w:beforeAutospacing="0" w:after="0" w:afterAutospacing="0" w:line="480" w:lineRule="exact"/>
        <w:ind w:left="0" w:right="0" w:firstLine="480" w:firstLineChars="200"/>
        <w:jc w:val="both"/>
        <w:rPr>
          <w:rFonts w:hint="eastAsia" w:ascii="仿宋" w:eastAsia="仿宋"/>
          <w:color w:val="auto"/>
          <w:sz w:val="24"/>
          <w:highlight w:val="none"/>
        </w:rPr>
      </w:pPr>
      <w:r>
        <w:rPr>
          <w:rFonts w:hint="default" w:ascii="仿宋" w:hAnsi="仿宋" w:eastAsia="仿宋" w:cs="仿宋"/>
          <w:color w:val="auto"/>
          <w:kern w:val="2"/>
          <w:sz w:val="24"/>
          <w:szCs w:val="24"/>
          <w:highlight w:val="none"/>
          <w:lang w:val="en-US" w:eastAsia="zh-CN" w:bidi="ar"/>
        </w:rPr>
        <w:t>中标人负责设备的第三方检定、搬运、运输、安装（若实验室安装条件不符合要求则需中标人负责场地改造）、调试，以上费用均由中标人承担，请考虑到本次投标报价中。合同签订前，中标人需提供厂家授权书</w:t>
      </w:r>
      <w:r>
        <w:rPr>
          <w:rFonts w:hint="eastAsia" w:ascii="仿宋" w:eastAsia="仿宋"/>
          <w:color w:val="auto"/>
          <w:sz w:val="24"/>
          <w:highlight w:val="none"/>
        </w:rPr>
        <w:t>。由厂家负责免费到现场安装调试，定期维护终生保修，提供软件免费升级。</w:t>
      </w:r>
    </w:p>
    <w:p>
      <w:pPr>
        <w:widowControl/>
        <w:snapToGrid w:val="0"/>
        <w:spacing w:line="480" w:lineRule="exact"/>
        <w:ind w:left="0"/>
        <w:rPr>
          <w:rFonts w:hint="eastAsia" w:ascii="仿宋" w:eastAsia="仿宋"/>
          <w:b/>
          <w:bCs/>
          <w:color w:val="auto"/>
          <w:sz w:val="24"/>
          <w:highlight w:val="none"/>
        </w:rPr>
      </w:pPr>
      <w:r>
        <w:rPr>
          <w:rFonts w:hint="eastAsia" w:ascii="仿宋" w:eastAsia="仿宋"/>
          <w:b/>
          <w:bCs/>
          <w:color w:val="auto"/>
          <w:kern w:val="0"/>
          <w:sz w:val="24"/>
          <w:highlight w:val="none"/>
        </w:rPr>
        <w:t>★</w:t>
      </w:r>
      <w:r>
        <w:rPr>
          <w:rFonts w:hint="eastAsia" w:ascii="仿宋" w:eastAsia="仿宋"/>
          <w:b/>
          <w:bCs/>
          <w:color w:val="auto"/>
          <w:sz w:val="24"/>
          <w:highlight w:val="none"/>
        </w:rPr>
        <w:t>2.</w:t>
      </w:r>
      <w:r>
        <w:rPr>
          <w:rFonts w:hint="eastAsia" w:ascii="仿宋" w:eastAsia="仿宋"/>
          <w:b/>
          <w:bCs/>
          <w:color w:val="auto"/>
          <w:sz w:val="24"/>
          <w:highlight w:val="none"/>
          <w:lang w:val="en-US" w:eastAsia="zh-CN"/>
        </w:rPr>
        <w:t>4</w:t>
      </w:r>
      <w:r>
        <w:rPr>
          <w:rFonts w:hint="eastAsia" w:ascii="仿宋" w:eastAsia="仿宋"/>
          <w:b/>
          <w:bCs/>
          <w:color w:val="auto"/>
          <w:sz w:val="24"/>
          <w:highlight w:val="none"/>
        </w:rPr>
        <w:t>质保期</w:t>
      </w:r>
    </w:p>
    <w:p>
      <w:pPr>
        <w:widowControl/>
        <w:snapToGrid w:val="0"/>
        <w:spacing w:line="480" w:lineRule="exact"/>
        <w:ind w:left="0" w:firstLine="480" w:firstLineChars="200"/>
        <w:rPr>
          <w:rFonts w:hint="eastAsia" w:ascii="仿宋" w:eastAsia="仿宋"/>
          <w:color w:val="auto"/>
          <w:sz w:val="24"/>
          <w:highlight w:val="none"/>
        </w:rPr>
      </w:pPr>
      <w:r>
        <w:rPr>
          <w:rFonts w:hint="eastAsia" w:ascii="仿宋" w:eastAsia="仿宋"/>
          <w:color w:val="auto"/>
          <w:sz w:val="24"/>
          <w:highlight w:val="none"/>
        </w:rPr>
        <w:t>整机质保期为</w:t>
      </w:r>
      <w:r>
        <w:rPr>
          <w:rFonts w:hint="eastAsia" w:ascii="仿宋" w:eastAsia="仿宋"/>
          <w:color w:val="auto"/>
          <w:sz w:val="24"/>
          <w:highlight w:val="none"/>
          <w:lang w:eastAsia="zh-CN"/>
        </w:rPr>
        <w:t>至少</w:t>
      </w:r>
      <w:r>
        <w:rPr>
          <w:rFonts w:hint="eastAsia" w:ascii="仿宋" w:eastAsia="仿宋"/>
          <w:color w:val="auto"/>
          <w:sz w:val="24"/>
          <w:highlight w:val="none"/>
        </w:rPr>
        <w:t>3年。</w:t>
      </w:r>
    </w:p>
    <w:p>
      <w:pPr>
        <w:widowControl/>
        <w:snapToGrid w:val="0"/>
        <w:spacing w:line="480" w:lineRule="exact"/>
        <w:ind w:left="0"/>
        <w:rPr>
          <w:rFonts w:hint="eastAsia" w:ascii="仿宋" w:eastAsia="仿宋"/>
          <w:b/>
          <w:bCs/>
          <w:color w:val="auto"/>
          <w:sz w:val="24"/>
          <w:highlight w:val="none"/>
        </w:rPr>
      </w:pPr>
      <w:r>
        <w:rPr>
          <w:rFonts w:hint="eastAsia" w:ascii="仿宋" w:eastAsia="仿宋"/>
          <w:b/>
          <w:bCs/>
          <w:color w:val="auto"/>
          <w:sz w:val="24"/>
          <w:highlight w:val="none"/>
        </w:rPr>
        <w:t>2.</w:t>
      </w:r>
      <w:r>
        <w:rPr>
          <w:rFonts w:hint="eastAsia" w:ascii="仿宋" w:eastAsia="仿宋"/>
          <w:b/>
          <w:bCs/>
          <w:color w:val="auto"/>
          <w:sz w:val="24"/>
          <w:highlight w:val="none"/>
          <w:lang w:val="en-US" w:eastAsia="zh-CN"/>
        </w:rPr>
        <w:t>5</w:t>
      </w:r>
      <w:r>
        <w:rPr>
          <w:rFonts w:hint="eastAsia" w:ascii="仿宋" w:eastAsia="仿宋"/>
          <w:b/>
          <w:bCs/>
          <w:color w:val="auto"/>
          <w:sz w:val="24"/>
          <w:highlight w:val="none"/>
        </w:rPr>
        <w:t>技术培训</w:t>
      </w:r>
    </w:p>
    <w:p>
      <w:pPr>
        <w:widowControl/>
        <w:snapToGrid w:val="0"/>
        <w:spacing w:line="480" w:lineRule="exact"/>
        <w:ind w:left="0" w:firstLine="480" w:firstLineChars="200"/>
        <w:rPr>
          <w:rFonts w:hint="eastAsia" w:ascii="仿宋" w:eastAsia="仿宋"/>
          <w:color w:val="auto"/>
          <w:sz w:val="24"/>
          <w:highlight w:val="none"/>
        </w:rPr>
      </w:pPr>
      <w:r>
        <w:rPr>
          <w:rFonts w:hint="eastAsia" w:ascii="仿宋" w:eastAsia="仿宋"/>
          <w:color w:val="auto"/>
          <w:sz w:val="24"/>
          <w:highlight w:val="none"/>
        </w:rPr>
        <w:t>中标人需负责对采购人的技术人员进行培训，提供仪器操作规程。投标人须在投标文件中提供详细的培训计划，包括培训内容、培训时间、培训费用等。技术培训费用应包含在投标总价。</w:t>
      </w:r>
    </w:p>
    <w:p>
      <w:pPr>
        <w:widowControl/>
        <w:snapToGrid w:val="0"/>
        <w:spacing w:line="480" w:lineRule="exact"/>
        <w:ind w:left="0"/>
        <w:rPr>
          <w:rFonts w:hint="eastAsia" w:ascii="仿宋" w:eastAsia="仿宋"/>
          <w:b/>
          <w:bCs/>
          <w:color w:val="auto"/>
          <w:sz w:val="24"/>
          <w:highlight w:val="none"/>
        </w:rPr>
      </w:pPr>
      <w:r>
        <w:rPr>
          <w:rFonts w:hint="eastAsia" w:ascii="仿宋" w:eastAsia="仿宋"/>
          <w:b/>
          <w:bCs/>
          <w:color w:val="auto"/>
          <w:kern w:val="0"/>
          <w:sz w:val="24"/>
          <w:highlight w:val="none"/>
        </w:rPr>
        <w:t>★</w:t>
      </w:r>
      <w:r>
        <w:rPr>
          <w:rFonts w:hint="eastAsia" w:ascii="仿宋" w:eastAsia="仿宋"/>
          <w:b/>
          <w:bCs/>
          <w:color w:val="auto"/>
          <w:sz w:val="24"/>
          <w:highlight w:val="none"/>
        </w:rPr>
        <w:t>2.</w:t>
      </w:r>
      <w:r>
        <w:rPr>
          <w:rFonts w:hint="eastAsia" w:ascii="仿宋" w:eastAsia="仿宋"/>
          <w:b/>
          <w:bCs/>
          <w:color w:val="auto"/>
          <w:sz w:val="24"/>
          <w:highlight w:val="none"/>
          <w:lang w:val="en-US" w:eastAsia="zh-CN"/>
        </w:rPr>
        <w:t>6</w:t>
      </w:r>
      <w:r>
        <w:rPr>
          <w:rFonts w:hint="eastAsia" w:ascii="仿宋" w:eastAsia="仿宋"/>
          <w:b/>
          <w:bCs/>
          <w:color w:val="auto"/>
          <w:sz w:val="24"/>
          <w:highlight w:val="none"/>
        </w:rPr>
        <w:t>付款方式</w:t>
      </w:r>
    </w:p>
    <w:p>
      <w:pPr>
        <w:widowControl/>
        <w:snapToGrid w:val="0"/>
        <w:spacing w:line="480" w:lineRule="exact"/>
        <w:ind w:firstLine="480" w:firstLineChars="200"/>
        <w:rPr>
          <w:rFonts w:hint="eastAsia" w:ascii="仿宋" w:eastAsia="仿宋"/>
          <w:color w:val="auto"/>
          <w:kern w:val="0"/>
          <w:sz w:val="24"/>
          <w:highlight w:val="none"/>
        </w:rPr>
      </w:pPr>
      <w:r>
        <w:rPr>
          <w:rFonts w:hint="eastAsia" w:ascii="仿宋" w:eastAsia="仿宋"/>
          <w:color w:val="auto"/>
          <w:kern w:val="0"/>
          <w:sz w:val="24"/>
          <w:highlight w:val="none"/>
        </w:rPr>
        <w:t>合同签订生效后以及具备实施条件后7个工作日内，向中标人支付合同总价的40%的预付款。预付款与合同履行同步进行，预付款支付进程不得影响合同的履行，中标人不得以预付款支付问题停止合同的履行。设备安装、调试完成，且验收合格后一周内付清设备余款。</w:t>
      </w:r>
    </w:p>
    <w:p>
      <w:pPr>
        <w:widowControl/>
        <w:snapToGrid w:val="0"/>
        <w:spacing w:line="480" w:lineRule="exact"/>
        <w:rPr>
          <w:rFonts w:hint="eastAsia" w:ascii="仿宋" w:eastAsia="仿宋"/>
          <w:b/>
          <w:bCs/>
          <w:color w:val="auto"/>
          <w:sz w:val="24"/>
          <w:highlight w:val="none"/>
        </w:rPr>
      </w:pPr>
      <w:r>
        <w:rPr>
          <w:rFonts w:hint="eastAsia" w:ascii="仿宋" w:eastAsia="仿宋"/>
          <w:b/>
          <w:bCs/>
          <w:color w:val="auto"/>
          <w:sz w:val="24"/>
          <w:highlight w:val="none"/>
        </w:rPr>
        <w:t>2.</w:t>
      </w:r>
      <w:r>
        <w:rPr>
          <w:rFonts w:hint="eastAsia" w:ascii="仿宋" w:eastAsia="仿宋"/>
          <w:b/>
          <w:bCs/>
          <w:color w:val="auto"/>
          <w:sz w:val="24"/>
          <w:highlight w:val="none"/>
          <w:lang w:val="en-US" w:eastAsia="zh-CN"/>
        </w:rPr>
        <w:t>7</w:t>
      </w:r>
      <w:r>
        <w:rPr>
          <w:rFonts w:hint="eastAsia" w:ascii="仿宋" w:eastAsia="仿宋"/>
          <w:b/>
          <w:bCs/>
          <w:color w:val="auto"/>
          <w:sz w:val="24"/>
          <w:highlight w:val="none"/>
        </w:rPr>
        <w:t>售后服务</w:t>
      </w:r>
    </w:p>
    <w:p>
      <w:pPr>
        <w:widowControl/>
        <w:snapToGrid w:val="0"/>
        <w:spacing w:line="480" w:lineRule="exact"/>
        <w:ind w:left="0" w:firstLine="480" w:firstLineChars="200"/>
        <w:rPr>
          <w:rFonts w:hint="eastAsia" w:ascii="仿宋" w:eastAsia="仿宋"/>
          <w:color w:val="auto"/>
          <w:kern w:val="0"/>
          <w:sz w:val="24"/>
          <w:highlight w:val="none"/>
        </w:rPr>
      </w:pPr>
      <w:r>
        <w:rPr>
          <w:rFonts w:hint="eastAsia" w:ascii="仿宋" w:eastAsia="仿宋"/>
          <w:color w:val="auto"/>
          <w:kern w:val="0"/>
          <w:sz w:val="24"/>
          <w:highlight w:val="none"/>
        </w:rPr>
        <w:t>中标人需提供专门的售后服务电话，中标人在接到采购人通知后，2小时内做出响应，24小时内派人赴现场处理问题。48小时内无法修复的，中标人需提供无偿提供备机或备用零件供采购人使用。</w:t>
      </w:r>
      <w:r>
        <w:rPr>
          <w:rFonts w:hint="default" w:ascii="仿宋" w:eastAsia="仿宋"/>
          <w:color w:val="auto"/>
          <w:kern w:val="0"/>
          <w:sz w:val="24"/>
          <w:highlight w:val="none"/>
        </w:rPr>
        <w:t>终身</w:t>
      </w:r>
      <w:r>
        <w:rPr>
          <w:rFonts w:hint="eastAsia" w:ascii="仿宋" w:eastAsia="仿宋"/>
          <w:color w:val="auto"/>
          <w:kern w:val="0"/>
          <w:sz w:val="24"/>
          <w:highlight w:val="none"/>
        </w:rPr>
        <w:t>免费提供软件升级。</w:t>
      </w:r>
    </w:p>
    <w:p>
      <w:pPr>
        <w:widowControl/>
        <w:snapToGrid w:val="0"/>
        <w:spacing w:line="480" w:lineRule="exact"/>
        <w:ind w:left="0"/>
        <w:rPr>
          <w:rFonts w:hint="eastAsia" w:ascii="仿宋" w:eastAsia="仿宋"/>
          <w:color w:val="auto"/>
          <w:kern w:val="0"/>
          <w:sz w:val="24"/>
          <w:highlight w:val="none"/>
        </w:rPr>
      </w:pPr>
      <w:r>
        <w:rPr>
          <w:rFonts w:hint="eastAsia" w:ascii="仿宋" w:eastAsia="仿宋"/>
          <w:color w:val="auto"/>
          <w:kern w:val="0"/>
          <w:sz w:val="24"/>
          <w:highlight w:val="none"/>
        </w:rPr>
        <w:t>★2.7.1产品成交日起10年内要能提供维修配件和维修服务（提供具体方案和责任人信息并盖章）。</w:t>
      </w:r>
    </w:p>
    <w:p>
      <w:pPr>
        <w:widowControl/>
        <w:snapToGrid w:val="0"/>
        <w:spacing w:line="480" w:lineRule="exact"/>
        <w:ind w:left="0"/>
        <w:rPr>
          <w:rFonts w:hint="eastAsia" w:ascii="仿宋" w:eastAsia="仿宋"/>
          <w:b/>
          <w:bCs/>
          <w:color w:val="auto"/>
          <w:sz w:val="24"/>
          <w:highlight w:val="none"/>
        </w:rPr>
      </w:pPr>
      <w:r>
        <w:rPr>
          <w:rFonts w:hint="eastAsia" w:ascii="仿宋" w:eastAsia="仿宋"/>
          <w:b/>
          <w:bCs/>
          <w:color w:val="auto"/>
          <w:sz w:val="24"/>
          <w:highlight w:val="none"/>
        </w:rPr>
        <w:t>2.</w:t>
      </w:r>
      <w:r>
        <w:rPr>
          <w:rFonts w:hint="eastAsia" w:ascii="仿宋" w:eastAsia="仿宋"/>
          <w:b/>
          <w:bCs/>
          <w:color w:val="auto"/>
          <w:sz w:val="24"/>
          <w:highlight w:val="none"/>
          <w:lang w:val="en-US" w:eastAsia="zh-CN"/>
        </w:rPr>
        <w:t>8</w:t>
      </w:r>
      <w:r>
        <w:rPr>
          <w:rFonts w:hint="eastAsia" w:ascii="仿宋" w:eastAsia="仿宋"/>
          <w:b/>
          <w:bCs/>
          <w:color w:val="auto"/>
          <w:sz w:val="24"/>
          <w:highlight w:val="none"/>
        </w:rPr>
        <w:t>数量调整</w:t>
      </w:r>
    </w:p>
    <w:p>
      <w:pPr>
        <w:widowControl/>
        <w:snapToGrid w:val="0"/>
        <w:spacing w:line="480" w:lineRule="exact"/>
        <w:ind w:left="0" w:firstLine="479"/>
        <w:rPr>
          <w:rFonts w:hint="eastAsia" w:ascii="仿宋" w:eastAsia="仿宋"/>
          <w:color w:val="auto"/>
          <w:kern w:val="0"/>
          <w:sz w:val="24"/>
          <w:highlight w:val="none"/>
          <w:u w:val="none"/>
        </w:rPr>
      </w:pPr>
      <w:r>
        <w:rPr>
          <w:rFonts w:hint="eastAsia" w:ascii="仿宋" w:eastAsia="仿宋"/>
          <w:color w:val="auto"/>
          <w:kern w:val="0"/>
          <w:sz w:val="24"/>
          <w:highlight w:val="none"/>
          <w:u w:val="none"/>
        </w:rPr>
        <w:t>招标人保留在签约时</w:t>
      </w:r>
      <w:r>
        <w:rPr>
          <w:rFonts w:ascii="仿宋" w:eastAsia="仿宋"/>
          <w:color w:val="auto"/>
          <w:kern w:val="0"/>
          <w:sz w:val="24"/>
          <w:highlight w:val="none"/>
          <w:u w:val="none"/>
        </w:rPr>
        <w:t>微调</w:t>
      </w:r>
      <w:r>
        <w:rPr>
          <w:rFonts w:hint="eastAsia" w:ascii="仿宋" w:eastAsia="仿宋"/>
          <w:color w:val="auto"/>
          <w:kern w:val="0"/>
          <w:sz w:val="24"/>
          <w:highlight w:val="none"/>
          <w:u w:val="none"/>
        </w:rPr>
        <w:t>部分方案及定购设备数量和服务的权力，投标人应对系统方案中设备和服务明细报价，按投标单价不变的前提下进行调整，双方不得拒绝。政府采购合同履行中追加与合同标的相同的货物、工程或者服务的采购金额不得超过原合同采购金额10%</w:t>
      </w:r>
      <w:r>
        <w:rPr>
          <w:rFonts w:ascii="仿宋" w:eastAsia="仿宋"/>
          <w:color w:val="auto"/>
          <w:kern w:val="0"/>
          <w:sz w:val="24"/>
          <w:highlight w:val="none"/>
          <w:u w:val="none"/>
        </w:rPr>
        <w:t>且不高于</w:t>
      </w:r>
      <w:r>
        <w:rPr>
          <w:rFonts w:ascii="仿宋" w:eastAsia="仿宋"/>
          <w:color w:val="auto"/>
          <w:sz w:val="24"/>
          <w:highlight w:val="none"/>
        </w:rPr>
        <w:t>分散采购</w:t>
      </w:r>
      <w:r>
        <w:rPr>
          <w:rFonts w:hint="eastAsia" w:ascii="仿宋" w:eastAsia="仿宋"/>
          <w:color w:val="auto"/>
          <w:sz w:val="24"/>
          <w:highlight w:val="none"/>
        </w:rPr>
        <w:t>限额标准</w:t>
      </w:r>
      <w:r>
        <w:rPr>
          <w:rFonts w:hint="eastAsia" w:ascii="仿宋" w:eastAsia="仿宋"/>
          <w:color w:val="auto"/>
          <w:kern w:val="0"/>
          <w:sz w:val="24"/>
          <w:highlight w:val="none"/>
          <w:u w:val="none"/>
        </w:rPr>
        <w:t>。</w:t>
      </w:r>
    </w:p>
    <w:p>
      <w:pPr>
        <w:widowControl/>
        <w:snapToGrid w:val="0"/>
        <w:spacing w:line="480" w:lineRule="exact"/>
        <w:ind w:left="0" w:firstLine="479"/>
        <w:rPr>
          <w:rFonts w:hint="eastAsia" w:ascii="仿宋" w:eastAsia="仿宋"/>
          <w:color w:val="auto"/>
          <w:kern w:val="0"/>
          <w:sz w:val="24"/>
          <w:highlight w:val="none"/>
          <w:u w:val="none"/>
        </w:rPr>
      </w:pPr>
      <w:r>
        <w:rPr>
          <w:rFonts w:hint="eastAsia" w:ascii="仿宋" w:eastAsia="仿宋"/>
          <w:color w:val="auto"/>
          <w:kern w:val="0"/>
          <w:sz w:val="24"/>
          <w:highlight w:val="none"/>
          <w:u w:val="none"/>
        </w:rPr>
        <w:t>如遇本次招标没有涉及的设备或服务时，由中标人提供申请，招标人确认后实施。</w:t>
      </w:r>
    </w:p>
    <w:p>
      <w:pPr>
        <w:widowControl/>
        <w:snapToGrid w:val="0"/>
        <w:spacing w:line="480" w:lineRule="exact"/>
        <w:rPr>
          <w:rFonts w:hint="eastAsia" w:ascii="仿宋" w:eastAsia="仿宋"/>
          <w:b/>
          <w:bCs/>
          <w:color w:val="auto"/>
          <w:kern w:val="0"/>
          <w:sz w:val="24"/>
          <w:highlight w:val="none"/>
          <w:u w:val="none"/>
        </w:rPr>
      </w:pPr>
      <w:r>
        <w:rPr>
          <w:rFonts w:hint="eastAsia" w:ascii="仿宋" w:eastAsia="仿宋"/>
          <w:b/>
          <w:bCs/>
          <w:color w:val="auto"/>
          <w:kern w:val="0"/>
          <w:sz w:val="24"/>
          <w:highlight w:val="none"/>
          <w:u w:val="none"/>
        </w:rPr>
        <w:t>2.</w:t>
      </w:r>
      <w:r>
        <w:rPr>
          <w:rFonts w:hint="eastAsia" w:ascii="仿宋" w:eastAsia="仿宋"/>
          <w:b/>
          <w:bCs/>
          <w:color w:val="auto"/>
          <w:kern w:val="0"/>
          <w:sz w:val="24"/>
          <w:highlight w:val="none"/>
          <w:u w:val="none"/>
          <w:lang w:val="en-US" w:eastAsia="zh-CN"/>
        </w:rPr>
        <w:t>9</w:t>
      </w:r>
      <w:r>
        <w:rPr>
          <w:rFonts w:hint="eastAsia" w:ascii="仿宋" w:eastAsia="仿宋"/>
          <w:b/>
          <w:bCs/>
          <w:color w:val="auto"/>
          <w:kern w:val="0"/>
          <w:sz w:val="24"/>
          <w:highlight w:val="none"/>
          <w:u w:val="none"/>
        </w:rPr>
        <w:t>验收</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验收按国家有关规范标准（</w:t>
      </w:r>
      <w:r>
        <w:rPr>
          <w:rFonts w:hint="eastAsia" w:ascii="仿宋" w:eastAsia="仿宋"/>
          <w:color w:val="auto"/>
          <w:sz w:val="24"/>
          <w:highlight w:val="none"/>
        </w:rPr>
        <w:t>国家无验收规范标准的按双方合同规定的要求</w:t>
      </w:r>
      <w:r>
        <w:rPr>
          <w:rFonts w:hint="eastAsia" w:ascii="仿宋" w:eastAsia="仿宋"/>
          <w:color w:val="auto"/>
          <w:kern w:val="0"/>
          <w:sz w:val="24"/>
          <w:highlight w:val="none"/>
          <w:u w:val="none"/>
        </w:rPr>
        <w:t>）进行。</w:t>
      </w:r>
    </w:p>
    <w:p>
      <w:pPr>
        <w:widowControl/>
        <w:snapToGrid w:val="0"/>
        <w:spacing w:line="480" w:lineRule="exact"/>
        <w:ind w:firstLine="480" w:firstLineChars="200"/>
        <w:rPr>
          <w:rFonts w:ascii="仿宋" w:eastAsia="仿宋"/>
          <w:color w:val="auto"/>
          <w:kern w:val="0"/>
          <w:sz w:val="24"/>
          <w:highlight w:val="none"/>
          <w:u w:val="none"/>
        </w:rPr>
      </w:pPr>
      <w:r>
        <w:rPr>
          <w:rFonts w:hint="eastAsia" w:ascii="仿宋" w:eastAsia="仿宋"/>
          <w:color w:val="auto"/>
          <w:kern w:val="0"/>
          <w:sz w:val="24"/>
          <w:highlight w:val="none"/>
          <w:u w:val="none"/>
        </w:rPr>
        <w:t>采购人保留邀请参加本项目的其他投标人或者第三方机构或相关技术专家参与验收的权利。参与验收的投标人或者第三方机构的意见作为验收书的参考资料一并存档。</w:t>
      </w: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pStyle w:val="2"/>
        <w:keepNext/>
        <w:keepLines/>
        <w:pageBreakBefore w:val="0"/>
        <w:widowControl w:val="0"/>
        <w:suppressLineNumbers w:val="0"/>
        <w:suppressAutoHyphens w:val="0"/>
        <w:spacing w:line="578" w:lineRule="auto"/>
        <w:jc w:val="center"/>
        <w:rPr>
          <w:rFonts w:hint="eastAsia" w:ascii="仿宋"/>
          <w:color w:val="auto"/>
          <w:highlight w:val="none"/>
        </w:rPr>
      </w:pPr>
      <w:bookmarkStart w:id="41" w:name="_Toc7780"/>
      <w:r>
        <w:rPr>
          <w:rFonts w:hint="eastAsia" w:ascii="仿宋"/>
          <w:color w:val="auto"/>
          <w:highlight w:val="none"/>
        </w:rPr>
        <w:t>第四章  拟签订合同的主要条款</w:t>
      </w:r>
      <w:bookmarkEnd w:id="41"/>
    </w:p>
    <w:p>
      <w:pPr>
        <w:widowControl/>
        <w:snapToGrid w:val="0"/>
        <w:spacing w:line="480" w:lineRule="exact"/>
        <w:ind w:left="0"/>
        <w:rPr>
          <w:rFonts w:hint="eastAsia" w:ascii="仿宋" w:eastAsia="仿宋"/>
          <w:b/>
          <w:bCs/>
          <w:color w:val="auto"/>
          <w:kern w:val="0"/>
          <w:sz w:val="24"/>
          <w:highlight w:val="none"/>
          <w:u w:val="single"/>
        </w:rPr>
      </w:pPr>
      <w:r>
        <w:rPr>
          <w:rFonts w:hint="eastAsia" w:ascii="仿宋" w:eastAsia="仿宋"/>
          <w:b/>
          <w:bCs/>
          <w:color w:val="auto"/>
          <w:kern w:val="0"/>
          <w:sz w:val="24"/>
          <w:highlight w:val="none"/>
          <w:u w:val="single"/>
        </w:rPr>
        <w:t>（合同按采购文件及中标供应商投标文件的内容制定，以下仅为部分主要条款）</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 xml:space="preserve">                                     合同编号：</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 xml:space="preserve">                                     确认书号：</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 xml:space="preserve">甲方（采购人）： </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 xml:space="preserve">乙方（供应商）： </w:t>
      </w: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甲、乙双方根据</w:t>
      </w:r>
      <w:r>
        <w:rPr>
          <w:rFonts w:hint="eastAsia" w:ascii="仿宋" w:eastAsia="仿宋"/>
          <w:color w:val="auto"/>
          <w:kern w:val="0"/>
          <w:sz w:val="24"/>
          <w:highlight w:val="none"/>
          <w:u w:val="single"/>
        </w:rPr>
        <w:t xml:space="preserve">    （填写采购代理机构名称）   </w:t>
      </w:r>
      <w:r>
        <w:rPr>
          <w:rFonts w:hint="eastAsia" w:ascii="仿宋" w:eastAsia="仿宋"/>
          <w:color w:val="auto"/>
          <w:kern w:val="0"/>
          <w:sz w:val="24"/>
          <w:highlight w:val="none"/>
          <w:u w:val="none"/>
        </w:rPr>
        <w:t>关于项目编号为      的（标项及名称）项目的政府采购交易结果，签署本合同。</w:t>
      </w:r>
    </w:p>
    <w:p>
      <w:pPr>
        <w:widowControl/>
        <w:snapToGrid w:val="0"/>
        <w:spacing w:line="480" w:lineRule="exact"/>
        <w:ind w:firstLine="480" w:firstLineChars="200"/>
        <w:rPr>
          <w:rFonts w:hint="eastAsia" w:ascii="仿宋" w:eastAsia="仿宋"/>
          <w:b/>
          <w:bCs/>
          <w:color w:val="auto"/>
          <w:kern w:val="0"/>
          <w:sz w:val="24"/>
          <w:highlight w:val="none"/>
          <w:u w:val="none"/>
        </w:rPr>
      </w:pPr>
      <w:r>
        <w:rPr>
          <w:rFonts w:hint="eastAsia" w:ascii="仿宋" w:eastAsia="仿宋"/>
          <w:b/>
          <w:bCs/>
          <w:color w:val="auto"/>
          <w:kern w:val="0"/>
          <w:sz w:val="24"/>
          <w:highlight w:val="none"/>
          <w:u w:val="none"/>
        </w:rPr>
        <w:t>一、项目内容及合同价格</w:t>
      </w:r>
    </w:p>
    <w:p>
      <w:pPr>
        <w:widowControl/>
        <w:snapToGrid w:val="0"/>
        <w:spacing w:line="480" w:lineRule="exact"/>
        <w:ind w:firstLine="480" w:firstLineChars="200"/>
        <w:jc w:val="right"/>
        <w:rPr>
          <w:rFonts w:hint="eastAsia" w:ascii="仿宋" w:eastAsia="仿宋"/>
          <w:color w:val="auto"/>
          <w:kern w:val="0"/>
          <w:sz w:val="24"/>
          <w:highlight w:val="none"/>
          <w:u w:val="none"/>
        </w:rPr>
      </w:pPr>
      <w:r>
        <w:rPr>
          <w:rFonts w:hint="eastAsia" w:ascii="仿宋" w:eastAsia="仿宋"/>
          <w:color w:val="auto"/>
          <w:kern w:val="0"/>
          <w:sz w:val="24"/>
          <w:highlight w:val="none"/>
          <w:u w:val="none"/>
        </w:rPr>
        <w:t xml:space="preserve">金额单位：元 </w:t>
      </w:r>
    </w:p>
    <w:tbl>
      <w:tblPr>
        <w:tblStyle w:val="26"/>
        <w:tblW w:w="9132"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3240"/>
        <w:gridCol w:w="1080"/>
        <w:gridCol w:w="1260"/>
        <w:gridCol w:w="1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trPr>
        <w:tc>
          <w:tcPr>
            <w:tcW w:w="2340" w:type="dxa"/>
            <w:tcBorders>
              <w:top w:val="single" w:color="auto" w:sz="4" w:space="0"/>
              <w:left w:val="single" w:color="auto" w:sz="4" w:space="0"/>
              <w:bottom w:val="single" w:color="auto" w:sz="4" w:space="0"/>
              <w:right w:val="single" w:color="auto" w:sz="4" w:space="0"/>
            </w:tcBorders>
            <w:noWrap/>
            <w:vAlign w:val="center"/>
          </w:tcPr>
          <w:p>
            <w:pPr>
              <w:pStyle w:val="16"/>
              <w:snapToGrid w:val="0"/>
              <w:spacing w:before="120" w:after="120" w:line="460" w:lineRule="exact"/>
              <w:jc w:val="center"/>
              <w:rPr>
                <w:rFonts w:hint="eastAsia" w:ascii="仿宋" w:eastAsia="仿宋"/>
                <w:color w:val="auto"/>
                <w:sz w:val="24"/>
                <w:szCs w:val="24"/>
                <w:highlight w:val="none"/>
              </w:rPr>
            </w:pPr>
            <w:r>
              <w:rPr>
                <w:rFonts w:hint="eastAsia" w:ascii="仿宋" w:eastAsia="仿宋"/>
                <w:color w:val="auto"/>
                <w:sz w:val="24"/>
                <w:szCs w:val="24"/>
                <w:highlight w:val="none"/>
              </w:rPr>
              <w:t>项目名称</w:t>
            </w:r>
          </w:p>
        </w:tc>
        <w:tc>
          <w:tcPr>
            <w:tcW w:w="3240" w:type="dxa"/>
            <w:tcBorders>
              <w:top w:val="single" w:color="auto" w:sz="4" w:space="0"/>
              <w:left w:val="single" w:color="auto" w:sz="4" w:space="0"/>
              <w:bottom w:val="single" w:color="auto" w:sz="4" w:space="0"/>
              <w:right w:val="single" w:color="auto" w:sz="4" w:space="0"/>
            </w:tcBorders>
            <w:noWrap/>
            <w:vAlign w:val="center"/>
          </w:tcPr>
          <w:p>
            <w:pPr>
              <w:pStyle w:val="16"/>
              <w:snapToGrid w:val="0"/>
              <w:spacing w:before="120" w:after="120" w:line="460" w:lineRule="exact"/>
              <w:jc w:val="center"/>
              <w:rPr>
                <w:rFonts w:hint="eastAsia" w:ascii="仿宋" w:eastAsia="仿宋"/>
                <w:color w:val="auto"/>
                <w:sz w:val="24"/>
                <w:szCs w:val="24"/>
                <w:highlight w:val="none"/>
              </w:rPr>
            </w:pPr>
            <w:r>
              <w:rPr>
                <w:rFonts w:hint="eastAsia" w:ascii="仿宋" w:eastAsia="仿宋"/>
                <w:color w:val="auto"/>
                <w:sz w:val="24"/>
                <w:szCs w:val="24"/>
                <w:highlight w:val="none"/>
              </w:rPr>
              <w:t>技术需求</w:t>
            </w:r>
          </w:p>
        </w:tc>
        <w:tc>
          <w:tcPr>
            <w:tcW w:w="1080" w:type="dxa"/>
            <w:tcBorders>
              <w:top w:val="single" w:color="auto" w:sz="4" w:space="0"/>
              <w:left w:val="single" w:color="auto" w:sz="4" w:space="0"/>
              <w:bottom w:val="single" w:color="auto" w:sz="4" w:space="0"/>
              <w:right w:val="single" w:color="auto" w:sz="4" w:space="0"/>
            </w:tcBorders>
            <w:noWrap/>
            <w:vAlign w:val="center"/>
          </w:tcPr>
          <w:p>
            <w:pPr>
              <w:pStyle w:val="16"/>
              <w:snapToGrid w:val="0"/>
              <w:spacing w:before="120" w:after="120" w:line="460" w:lineRule="exact"/>
              <w:ind w:left="-108"/>
              <w:jc w:val="center"/>
              <w:rPr>
                <w:rFonts w:hint="eastAsia" w:ascii="仿宋" w:eastAsia="仿宋"/>
                <w:color w:val="auto"/>
                <w:sz w:val="24"/>
                <w:szCs w:val="24"/>
                <w:highlight w:val="none"/>
              </w:rPr>
            </w:pPr>
            <w:r>
              <w:rPr>
                <w:rFonts w:hint="eastAsia" w:ascii="仿宋" w:eastAsia="仿宋"/>
                <w:color w:val="auto"/>
                <w:sz w:val="24"/>
                <w:szCs w:val="24"/>
                <w:highlight w:val="none"/>
              </w:rPr>
              <w:t>数量</w:t>
            </w:r>
          </w:p>
        </w:tc>
        <w:tc>
          <w:tcPr>
            <w:tcW w:w="1260" w:type="dxa"/>
            <w:tcBorders>
              <w:top w:val="single" w:color="auto" w:sz="4" w:space="0"/>
              <w:left w:val="single" w:color="auto" w:sz="4" w:space="0"/>
              <w:bottom w:val="single" w:color="auto" w:sz="4" w:space="0"/>
              <w:right w:val="single" w:color="auto" w:sz="4" w:space="0"/>
            </w:tcBorders>
            <w:noWrap/>
            <w:vAlign w:val="center"/>
          </w:tcPr>
          <w:p>
            <w:pPr>
              <w:pStyle w:val="16"/>
              <w:snapToGrid w:val="0"/>
              <w:spacing w:before="120" w:after="120" w:line="460" w:lineRule="exact"/>
              <w:ind w:left="-108"/>
              <w:jc w:val="center"/>
              <w:rPr>
                <w:rFonts w:hint="eastAsia" w:ascii="仿宋" w:eastAsia="仿宋"/>
                <w:color w:val="auto"/>
                <w:sz w:val="24"/>
                <w:szCs w:val="24"/>
                <w:highlight w:val="none"/>
              </w:rPr>
            </w:pPr>
            <w:r>
              <w:rPr>
                <w:rFonts w:hint="eastAsia" w:ascii="仿宋" w:eastAsia="仿宋"/>
                <w:color w:val="auto"/>
                <w:sz w:val="24"/>
                <w:szCs w:val="24"/>
                <w:highlight w:val="none"/>
              </w:rPr>
              <w:t>单价</w:t>
            </w:r>
          </w:p>
        </w:tc>
        <w:tc>
          <w:tcPr>
            <w:tcW w:w="1212" w:type="dxa"/>
            <w:tcBorders>
              <w:top w:val="single" w:color="auto" w:sz="4" w:space="0"/>
              <w:left w:val="single" w:color="auto" w:sz="4" w:space="0"/>
              <w:bottom w:val="single" w:color="auto" w:sz="4" w:space="0"/>
              <w:right w:val="single" w:color="auto" w:sz="4" w:space="0"/>
            </w:tcBorders>
            <w:noWrap/>
            <w:vAlign w:val="center"/>
          </w:tcPr>
          <w:p>
            <w:pPr>
              <w:pStyle w:val="16"/>
              <w:snapToGrid w:val="0"/>
              <w:spacing w:before="120" w:after="120" w:line="460" w:lineRule="exact"/>
              <w:jc w:val="center"/>
              <w:rPr>
                <w:rFonts w:hint="eastAsia" w:ascii="仿宋" w:eastAsia="仿宋"/>
                <w:color w:val="auto"/>
                <w:sz w:val="24"/>
                <w:szCs w:val="24"/>
                <w:highlight w:val="none"/>
              </w:rPr>
            </w:pPr>
            <w:r>
              <w:rPr>
                <w:rFonts w:hint="eastAsia" w:ascii="仿宋" w:eastAsia="仿宋"/>
                <w:color w:val="auto"/>
                <w:sz w:val="24"/>
                <w:szCs w:val="24"/>
                <w:highlight w:val="none"/>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2" w:hRule="atLeast"/>
        </w:trPr>
        <w:tc>
          <w:tcPr>
            <w:tcW w:w="2340" w:type="dxa"/>
            <w:tcBorders>
              <w:top w:val="single" w:color="auto" w:sz="4" w:space="0"/>
              <w:left w:val="single" w:color="auto" w:sz="4" w:space="0"/>
              <w:bottom w:val="single" w:color="auto" w:sz="4" w:space="0"/>
              <w:right w:val="single" w:color="auto" w:sz="4" w:space="0"/>
            </w:tcBorders>
            <w:noWrap/>
          </w:tcPr>
          <w:p>
            <w:pPr>
              <w:spacing w:line="460" w:lineRule="exact"/>
              <w:ind w:firstLine="511" w:firstLineChars="213"/>
              <w:rPr>
                <w:rFonts w:hint="eastAsia" w:ascii="仿宋" w:eastAsia="仿宋"/>
                <w:color w:val="auto"/>
                <w:sz w:val="24"/>
                <w:szCs w:val="24"/>
                <w:highlight w:val="none"/>
              </w:rPr>
            </w:pPr>
          </w:p>
        </w:tc>
        <w:tc>
          <w:tcPr>
            <w:tcW w:w="3240" w:type="dxa"/>
            <w:tcBorders>
              <w:top w:val="single" w:color="auto" w:sz="4" w:space="0"/>
              <w:left w:val="single" w:color="auto" w:sz="4" w:space="0"/>
              <w:bottom w:val="single" w:color="auto" w:sz="4" w:space="0"/>
              <w:right w:val="single" w:color="auto" w:sz="4" w:space="0"/>
            </w:tcBorders>
            <w:noWrap/>
          </w:tcPr>
          <w:p>
            <w:pPr>
              <w:spacing w:line="460" w:lineRule="exact"/>
              <w:rPr>
                <w:rFonts w:hint="eastAsia" w:ascii="仿宋" w:eastAsia="仿宋"/>
                <w:color w:val="auto"/>
                <w:sz w:val="24"/>
                <w:szCs w:val="24"/>
                <w:highlight w:val="none"/>
              </w:rPr>
            </w:pPr>
            <w:r>
              <w:rPr>
                <w:rFonts w:hint="eastAsia" w:ascii="仿宋" w:eastAsia="仿宋"/>
                <w:color w:val="auto"/>
                <w:sz w:val="24"/>
                <w:szCs w:val="24"/>
                <w:highlight w:val="none"/>
              </w:rPr>
              <w:t>详见项目对应招投标文件</w:t>
            </w:r>
          </w:p>
        </w:tc>
        <w:tc>
          <w:tcPr>
            <w:tcW w:w="1080" w:type="dxa"/>
            <w:tcBorders>
              <w:top w:val="single" w:color="auto" w:sz="4" w:space="0"/>
              <w:left w:val="single" w:color="auto" w:sz="4" w:space="0"/>
              <w:bottom w:val="single" w:color="auto" w:sz="4" w:space="0"/>
              <w:right w:val="single" w:color="auto" w:sz="4" w:space="0"/>
            </w:tcBorders>
            <w:noWrap/>
          </w:tcPr>
          <w:p>
            <w:pPr>
              <w:spacing w:line="460" w:lineRule="exact"/>
              <w:ind w:firstLine="511" w:firstLineChars="213"/>
              <w:rPr>
                <w:rFonts w:hint="eastAsia" w:ascii="仿宋" w:eastAsia="仿宋"/>
                <w:color w:val="auto"/>
                <w:sz w:val="24"/>
                <w:szCs w:val="24"/>
                <w:highlight w:val="none"/>
              </w:rPr>
            </w:pPr>
          </w:p>
        </w:tc>
        <w:tc>
          <w:tcPr>
            <w:tcW w:w="1260" w:type="dxa"/>
            <w:tcBorders>
              <w:top w:val="single" w:color="auto" w:sz="4" w:space="0"/>
              <w:left w:val="single" w:color="auto" w:sz="4" w:space="0"/>
              <w:bottom w:val="single" w:color="auto" w:sz="4" w:space="0"/>
              <w:right w:val="single" w:color="auto" w:sz="4" w:space="0"/>
            </w:tcBorders>
            <w:noWrap/>
          </w:tcPr>
          <w:p>
            <w:pPr>
              <w:pStyle w:val="34"/>
              <w:spacing w:after="120" w:line="460" w:lineRule="exact"/>
              <w:ind w:firstLine="511" w:firstLineChars="213"/>
              <w:rPr>
                <w:rFonts w:hint="eastAsia" w:ascii="仿宋" w:eastAsia="仿宋"/>
                <w:color w:val="auto"/>
                <w:kern w:val="2"/>
                <w:szCs w:val="24"/>
                <w:highlight w:val="none"/>
              </w:rPr>
            </w:pPr>
          </w:p>
        </w:tc>
        <w:tc>
          <w:tcPr>
            <w:tcW w:w="1212" w:type="dxa"/>
            <w:tcBorders>
              <w:top w:val="single" w:color="auto" w:sz="4" w:space="0"/>
              <w:left w:val="single" w:color="auto" w:sz="4" w:space="0"/>
              <w:bottom w:val="single" w:color="auto" w:sz="4" w:space="0"/>
              <w:right w:val="single" w:color="auto" w:sz="4" w:space="0"/>
            </w:tcBorders>
            <w:noWrap/>
          </w:tcPr>
          <w:p>
            <w:pPr>
              <w:pStyle w:val="34"/>
              <w:spacing w:after="120" w:line="460" w:lineRule="exact"/>
              <w:ind w:left="570"/>
              <w:rPr>
                <w:rFonts w:hint="eastAsia" w:ascii="仿宋" w:eastAsia="仿宋"/>
                <w:color w:val="auto"/>
                <w:kern w:val="2"/>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05" w:hRule="atLeast"/>
        </w:trPr>
        <w:tc>
          <w:tcPr>
            <w:tcW w:w="5580" w:type="dxa"/>
            <w:gridSpan w:val="2"/>
            <w:tcBorders>
              <w:top w:val="single" w:color="auto" w:sz="4" w:space="0"/>
              <w:left w:val="single" w:color="auto" w:sz="4" w:space="0"/>
              <w:bottom w:val="single" w:color="auto" w:sz="4" w:space="0"/>
              <w:right w:val="single" w:color="auto" w:sz="4" w:space="0"/>
            </w:tcBorders>
            <w:noWrap/>
          </w:tcPr>
          <w:p>
            <w:pPr>
              <w:pStyle w:val="16"/>
              <w:snapToGrid w:val="0"/>
              <w:spacing w:before="120" w:after="120" w:line="460" w:lineRule="exact"/>
              <w:ind w:firstLine="511" w:firstLineChars="213"/>
              <w:jc w:val="center"/>
              <w:rPr>
                <w:rFonts w:hint="eastAsia" w:ascii="仿宋" w:eastAsia="仿宋"/>
                <w:color w:val="auto"/>
                <w:sz w:val="24"/>
                <w:szCs w:val="24"/>
                <w:highlight w:val="none"/>
              </w:rPr>
            </w:pPr>
            <w:r>
              <w:rPr>
                <w:rFonts w:hint="eastAsia" w:ascii="仿宋" w:eastAsia="仿宋"/>
                <w:color w:val="auto"/>
                <w:sz w:val="24"/>
                <w:szCs w:val="24"/>
                <w:highlight w:val="none"/>
              </w:rPr>
              <w:t>合            计</w:t>
            </w:r>
          </w:p>
        </w:tc>
        <w:tc>
          <w:tcPr>
            <w:tcW w:w="1080" w:type="dxa"/>
            <w:tcBorders>
              <w:top w:val="single" w:color="auto" w:sz="4" w:space="0"/>
              <w:left w:val="single" w:color="auto" w:sz="4" w:space="0"/>
              <w:bottom w:val="single" w:color="auto" w:sz="4" w:space="0"/>
              <w:right w:val="single" w:color="auto" w:sz="4" w:space="0"/>
            </w:tcBorders>
            <w:noWrap/>
          </w:tcPr>
          <w:p>
            <w:pPr>
              <w:pStyle w:val="16"/>
              <w:snapToGrid w:val="0"/>
              <w:spacing w:before="120" w:after="120" w:line="460" w:lineRule="exact"/>
              <w:ind w:firstLine="511" w:firstLineChars="213"/>
              <w:jc w:val="center"/>
              <w:rPr>
                <w:rFonts w:hint="eastAsia" w:ascii="仿宋" w:eastAsia="仿宋"/>
                <w:color w:val="auto"/>
                <w:sz w:val="24"/>
                <w:szCs w:val="24"/>
                <w:highlight w:val="none"/>
              </w:rPr>
            </w:pPr>
          </w:p>
        </w:tc>
        <w:tc>
          <w:tcPr>
            <w:tcW w:w="2472" w:type="dxa"/>
            <w:gridSpan w:val="2"/>
            <w:tcBorders>
              <w:top w:val="single" w:color="auto" w:sz="4" w:space="0"/>
              <w:left w:val="single" w:color="auto" w:sz="4" w:space="0"/>
              <w:bottom w:val="single" w:color="auto" w:sz="4" w:space="0"/>
              <w:right w:val="single" w:color="auto" w:sz="4" w:space="0"/>
            </w:tcBorders>
            <w:noWrap/>
          </w:tcPr>
          <w:p>
            <w:pPr>
              <w:pStyle w:val="34"/>
              <w:spacing w:after="120" w:line="460" w:lineRule="exact"/>
              <w:ind w:firstLine="511" w:firstLineChars="213"/>
              <w:rPr>
                <w:rFonts w:hint="eastAsia" w:ascii="仿宋" w:eastAsia="仿宋"/>
                <w:color w:val="auto"/>
                <w:kern w:val="2"/>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 w:hRule="atLeast"/>
        </w:trPr>
        <w:tc>
          <w:tcPr>
            <w:tcW w:w="9132" w:type="dxa"/>
            <w:gridSpan w:val="5"/>
            <w:tcBorders>
              <w:top w:val="single" w:color="auto" w:sz="4" w:space="0"/>
              <w:left w:val="single" w:color="auto" w:sz="4" w:space="0"/>
              <w:bottom w:val="single" w:color="auto" w:sz="4" w:space="0"/>
              <w:right w:val="single" w:color="auto" w:sz="4" w:space="0"/>
            </w:tcBorders>
            <w:noWrap/>
          </w:tcPr>
          <w:p>
            <w:pPr>
              <w:pStyle w:val="16"/>
              <w:snapToGrid w:val="0"/>
              <w:spacing w:before="120" w:after="120" w:line="460" w:lineRule="exact"/>
              <w:rPr>
                <w:rFonts w:hint="eastAsia" w:ascii="仿宋" w:eastAsia="仿宋"/>
                <w:color w:val="auto"/>
                <w:sz w:val="24"/>
                <w:szCs w:val="24"/>
                <w:highlight w:val="none"/>
              </w:rPr>
            </w:pPr>
            <w:r>
              <w:rPr>
                <w:rFonts w:hint="eastAsia" w:ascii="仿宋" w:eastAsia="仿宋"/>
                <w:color w:val="auto"/>
                <w:sz w:val="24"/>
                <w:szCs w:val="24"/>
                <w:highlight w:val="none"/>
              </w:rPr>
              <w:t>合同总价大写：                                      小写：￥</w:t>
            </w:r>
            <w:r>
              <w:rPr>
                <w:rFonts w:hint="eastAsia" w:ascii="仿宋" w:eastAsia="仿宋"/>
                <w:color w:val="auto"/>
                <w:sz w:val="24"/>
                <w:szCs w:val="24"/>
                <w:highlight w:val="none"/>
                <w:u w:val="single"/>
              </w:rPr>
              <w:t xml:space="preserve">      </w:t>
            </w:r>
          </w:p>
        </w:tc>
      </w:tr>
    </w:tbl>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注：1.项目具体技术需求详见采购文件、投标文件以及询标记录。</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　2.以上合同总价包含项目达到预期使用效果所需的一切费用。</w:t>
      </w:r>
    </w:p>
    <w:p>
      <w:pPr>
        <w:widowControl/>
        <w:snapToGrid w:val="0"/>
        <w:spacing w:line="480" w:lineRule="exact"/>
        <w:ind w:firstLine="480" w:firstLineChars="200"/>
        <w:rPr>
          <w:rFonts w:hint="eastAsia" w:ascii="仿宋" w:eastAsia="仿宋"/>
          <w:b/>
          <w:bCs/>
          <w:color w:val="auto"/>
          <w:kern w:val="0"/>
          <w:sz w:val="24"/>
          <w:highlight w:val="none"/>
          <w:u w:val="none"/>
        </w:rPr>
      </w:pPr>
      <w:r>
        <w:rPr>
          <w:rFonts w:hint="eastAsia" w:ascii="仿宋" w:eastAsia="仿宋"/>
          <w:b/>
          <w:bCs/>
          <w:color w:val="auto"/>
          <w:kern w:val="0"/>
          <w:sz w:val="24"/>
          <w:highlight w:val="none"/>
          <w:u w:val="none"/>
        </w:rPr>
        <w:t>二、技术资料</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1.乙方应按采购文件规定的时间向甲方提供使用项目的有关技术资料。</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2.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widowControl/>
        <w:snapToGrid w:val="0"/>
        <w:spacing w:line="480" w:lineRule="exact"/>
        <w:ind w:firstLine="480" w:firstLineChars="200"/>
        <w:rPr>
          <w:rFonts w:hint="eastAsia" w:ascii="仿宋" w:eastAsia="仿宋"/>
          <w:b/>
          <w:bCs/>
          <w:color w:val="auto"/>
          <w:kern w:val="0"/>
          <w:sz w:val="24"/>
          <w:highlight w:val="none"/>
          <w:u w:val="none"/>
        </w:rPr>
      </w:pPr>
      <w:r>
        <w:rPr>
          <w:rFonts w:hint="eastAsia" w:ascii="仿宋" w:eastAsia="仿宋"/>
          <w:b/>
          <w:bCs/>
          <w:color w:val="auto"/>
          <w:kern w:val="0"/>
          <w:sz w:val="24"/>
          <w:highlight w:val="none"/>
          <w:u w:val="none"/>
        </w:rPr>
        <w:t>三、知识产权</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乙方应保证所提供的货物或其任何一部分均不会侵犯任何第三方的知识产权。</w:t>
      </w:r>
    </w:p>
    <w:p>
      <w:pPr>
        <w:widowControl/>
        <w:snapToGrid w:val="0"/>
        <w:spacing w:line="480" w:lineRule="exact"/>
        <w:ind w:firstLine="480" w:firstLineChars="200"/>
        <w:rPr>
          <w:rFonts w:hint="eastAsia" w:ascii="仿宋" w:eastAsia="仿宋"/>
          <w:b/>
          <w:bCs/>
          <w:color w:val="auto"/>
          <w:kern w:val="0"/>
          <w:sz w:val="24"/>
          <w:highlight w:val="none"/>
          <w:u w:val="none"/>
        </w:rPr>
      </w:pPr>
      <w:r>
        <w:rPr>
          <w:rFonts w:hint="eastAsia" w:ascii="仿宋" w:eastAsia="仿宋"/>
          <w:b/>
          <w:bCs/>
          <w:color w:val="auto"/>
          <w:kern w:val="0"/>
          <w:sz w:val="24"/>
          <w:highlight w:val="none"/>
          <w:u w:val="none"/>
        </w:rPr>
        <w:t>四、产权担保</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乙方保证所交付的货物的所有权完全属于乙方且无任何抵押、查封等产权瑕疵。</w:t>
      </w:r>
    </w:p>
    <w:p>
      <w:pPr>
        <w:widowControl/>
        <w:snapToGrid w:val="0"/>
        <w:spacing w:line="480" w:lineRule="exact"/>
        <w:ind w:firstLine="480" w:firstLineChars="200"/>
        <w:rPr>
          <w:rFonts w:hint="eastAsia" w:ascii="仿宋" w:eastAsia="仿宋"/>
          <w:b/>
          <w:bCs/>
          <w:color w:val="auto"/>
          <w:kern w:val="0"/>
          <w:sz w:val="24"/>
          <w:highlight w:val="none"/>
          <w:u w:val="none"/>
        </w:rPr>
      </w:pPr>
      <w:r>
        <w:rPr>
          <w:rFonts w:hint="eastAsia" w:ascii="仿宋" w:eastAsia="仿宋"/>
          <w:b/>
          <w:bCs/>
          <w:color w:val="auto"/>
          <w:kern w:val="0"/>
          <w:sz w:val="24"/>
          <w:highlight w:val="none"/>
          <w:u w:val="none"/>
        </w:rPr>
        <w:t>五、转包或分包</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不允许转包。</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允许分包部分</w:t>
      </w:r>
      <w:r>
        <w:rPr>
          <w:rFonts w:hint="eastAsia" w:ascii="仿宋" w:eastAsia="仿宋"/>
          <w:color w:val="auto"/>
          <w:kern w:val="0"/>
          <w:sz w:val="24"/>
          <w:highlight w:val="none"/>
          <w:u w:val="single"/>
        </w:rPr>
        <w:t xml:space="preserve">               </w:t>
      </w:r>
      <w:r>
        <w:rPr>
          <w:rFonts w:hint="eastAsia" w:ascii="仿宋" w:eastAsia="仿宋"/>
          <w:color w:val="auto"/>
          <w:kern w:val="0"/>
          <w:sz w:val="24"/>
          <w:highlight w:val="none"/>
          <w:u w:val="none"/>
        </w:rPr>
        <w:t>。</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如乙方将项目转包或将不允许分包部分进行了分包，甲方有权解除合同，没收履约保证金并追究乙方的违约责任。</w:t>
      </w:r>
    </w:p>
    <w:p>
      <w:pPr>
        <w:widowControl/>
        <w:snapToGrid w:val="0"/>
        <w:spacing w:line="480" w:lineRule="exact"/>
        <w:ind w:firstLine="480" w:firstLineChars="200"/>
        <w:rPr>
          <w:rFonts w:hint="eastAsia" w:ascii="仿宋" w:eastAsia="仿宋"/>
          <w:b/>
          <w:bCs/>
          <w:color w:val="auto"/>
          <w:kern w:val="0"/>
          <w:sz w:val="24"/>
          <w:highlight w:val="none"/>
          <w:u w:val="none"/>
        </w:rPr>
      </w:pPr>
      <w:r>
        <w:rPr>
          <w:rFonts w:hint="eastAsia" w:ascii="仿宋" w:eastAsia="仿宋"/>
          <w:b/>
          <w:bCs/>
          <w:color w:val="auto"/>
          <w:kern w:val="0"/>
          <w:sz w:val="24"/>
          <w:highlight w:val="none"/>
          <w:u w:val="none"/>
        </w:rPr>
        <w:t>六、质保期和履约保证金</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 xml:space="preserve">1.质保期 </w:t>
      </w:r>
      <w:r>
        <w:rPr>
          <w:rFonts w:hint="eastAsia" w:ascii="仿宋" w:eastAsia="仿宋"/>
          <w:color w:val="auto"/>
          <w:kern w:val="0"/>
          <w:sz w:val="24"/>
          <w:highlight w:val="none"/>
          <w:u w:val="single"/>
        </w:rPr>
        <w:t xml:space="preserve">     </w:t>
      </w:r>
      <w:r>
        <w:rPr>
          <w:rFonts w:hint="eastAsia" w:ascii="仿宋" w:eastAsia="仿宋"/>
          <w:color w:val="auto"/>
          <w:kern w:val="0"/>
          <w:sz w:val="24"/>
          <w:highlight w:val="none"/>
          <w:u w:val="none"/>
        </w:rPr>
        <w:t>年。（自项目验收合格交付使用之日起计）</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2.履约保证金</w:t>
      </w:r>
      <w:r>
        <w:rPr>
          <w:rFonts w:hint="eastAsia" w:ascii="仿宋" w:eastAsia="仿宋"/>
          <w:color w:val="auto"/>
          <w:kern w:val="0"/>
          <w:sz w:val="24"/>
          <w:highlight w:val="none"/>
          <w:u w:val="single"/>
        </w:rPr>
        <w:t xml:space="preserve">     </w:t>
      </w:r>
      <w:r>
        <w:rPr>
          <w:rFonts w:hint="eastAsia" w:ascii="仿宋" w:eastAsia="仿宋"/>
          <w:color w:val="auto"/>
          <w:kern w:val="0"/>
          <w:sz w:val="24"/>
          <w:highlight w:val="none"/>
          <w:u w:val="none"/>
        </w:rPr>
        <w:t>元。[履约保证金交至采购人处，在合同约定交货</w:t>
      </w:r>
      <w:r>
        <w:rPr>
          <w:rFonts w:ascii="仿宋" w:eastAsia="仿宋"/>
          <w:color w:val="auto"/>
          <w:kern w:val="0"/>
          <w:sz w:val="24"/>
          <w:highlight w:val="none"/>
          <w:u w:val="none"/>
        </w:rPr>
        <w:t>并</w:t>
      </w:r>
      <w:r>
        <w:rPr>
          <w:rFonts w:hint="eastAsia" w:ascii="仿宋" w:eastAsia="仿宋"/>
          <w:color w:val="auto"/>
          <w:kern w:val="0"/>
          <w:sz w:val="24"/>
          <w:highlight w:val="none"/>
          <w:u w:val="none"/>
        </w:rPr>
        <w:t>验收合格</w:t>
      </w:r>
      <w:r>
        <w:rPr>
          <w:rFonts w:ascii="仿宋" w:eastAsia="仿宋"/>
          <w:color w:val="auto"/>
          <w:kern w:val="0"/>
          <w:sz w:val="24"/>
          <w:highlight w:val="none"/>
          <w:u w:val="none"/>
        </w:rPr>
        <w:t>后</w:t>
      </w:r>
      <w:r>
        <w:rPr>
          <w:rFonts w:hint="eastAsia" w:ascii="仿宋" w:eastAsia="仿宋"/>
          <w:color w:val="auto"/>
          <w:kern w:val="0"/>
          <w:sz w:val="24"/>
          <w:highlight w:val="none"/>
          <w:u w:val="none"/>
        </w:rPr>
        <w:t>（   ）个工作日内无息退还]</w:t>
      </w:r>
    </w:p>
    <w:p>
      <w:pPr>
        <w:widowControl/>
        <w:snapToGrid w:val="0"/>
        <w:spacing w:line="480" w:lineRule="exact"/>
        <w:ind w:firstLine="480" w:firstLineChars="200"/>
        <w:rPr>
          <w:rFonts w:hint="eastAsia" w:ascii="仿宋" w:eastAsia="仿宋"/>
          <w:b/>
          <w:bCs/>
          <w:color w:val="auto"/>
          <w:kern w:val="0"/>
          <w:sz w:val="24"/>
          <w:highlight w:val="none"/>
          <w:u w:val="none"/>
        </w:rPr>
      </w:pPr>
      <w:r>
        <w:rPr>
          <w:rFonts w:hint="eastAsia" w:ascii="仿宋" w:eastAsia="仿宋"/>
          <w:b/>
          <w:bCs/>
          <w:color w:val="auto"/>
          <w:kern w:val="0"/>
          <w:sz w:val="24"/>
          <w:highlight w:val="none"/>
          <w:u w:val="none"/>
        </w:rPr>
        <w:t>七、项目工期及实施地点</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1.交货期：</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2.实施地点：</w:t>
      </w:r>
    </w:p>
    <w:p>
      <w:pPr>
        <w:widowControl/>
        <w:snapToGrid w:val="0"/>
        <w:spacing w:line="480" w:lineRule="exact"/>
        <w:ind w:firstLine="480" w:firstLineChars="200"/>
        <w:rPr>
          <w:rFonts w:hint="eastAsia" w:ascii="仿宋" w:eastAsia="仿宋"/>
          <w:b/>
          <w:bCs/>
          <w:color w:val="auto"/>
          <w:kern w:val="0"/>
          <w:sz w:val="24"/>
          <w:highlight w:val="none"/>
          <w:u w:val="none"/>
        </w:rPr>
      </w:pPr>
      <w:r>
        <w:rPr>
          <w:rFonts w:hint="eastAsia" w:ascii="仿宋" w:eastAsia="仿宋"/>
          <w:b/>
          <w:bCs/>
          <w:color w:val="auto"/>
          <w:kern w:val="0"/>
          <w:sz w:val="24"/>
          <w:highlight w:val="none"/>
          <w:u w:val="none"/>
        </w:rPr>
        <w:t>八、货款支付</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 xml:space="preserve"> 付款方式：</w:t>
      </w:r>
    </w:p>
    <w:p>
      <w:pPr>
        <w:snapToGrid w:val="0"/>
        <w:spacing w:line="440" w:lineRule="exact"/>
        <w:ind w:firstLine="480" w:firstLineChars="200"/>
        <w:jc w:val="left"/>
        <w:rPr>
          <w:rFonts w:ascii="仿宋" w:eastAsia="仿宋"/>
          <w:b/>
          <w:color w:val="auto"/>
          <w:sz w:val="24"/>
          <w:highlight w:val="none"/>
        </w:rPr>
      </w:pPr>
      <w:r>
        <w:rPr>
          <w:rFonts w:ascii="仿宋" w:eastAsia="仿宋"/>
          <w:b/>
          <w:color w:val="auto"/>
          <w:sz w:val="24"/>
          <w:highlight w:val="none"/>
        </w:rPr>
        <w:t>九、</w:t>
      </w:r>
      <w:r>
        <w:rPr>
          <w:rFonts w:hint="eastAsia" w:ascii="仿宋" w:eastAsia="仿宋"/>
          <w:b/>
          <w:color w:val="auto"/>
          <w:sz w:val="24"/>
          <w:highlight w:val="none"/>
        </w:rPr>
        <w:t>商品包装和快递包装要求</w:t>
      </w:r>
    </w:p>
    <w:p>
      <w:pPr>
        <w:snapToGrid w:val="0"/>
        <w:spacing w:line="440" w:lineRule="exact"/>
        <w:ind w:firstLine="480" w:firstLineChars="200"/>
        <w:jc w:val="left"/>
        <w:rPr>
          <w:rFonts w:hint="eastAsia" w:ascii="仿宋" w:eastAsia="仿宋"/>
          <w:color w:val="auto"/>
          <w:sz w:val="24"/>
          <w:highlight w:val="none"/>
        </w:rPr>
      </w:pPr>
      <w:r>
        <w:rPr>
          <w:rFonts w:hint="eastAsia" w:ascii="仿宋" w:eastAsia="仿宋"/>
          <w:color w:val="auto"/>
          <w:sz w:val="24"/>
          <w:highlight w:val="none"/>
        </w:rPr>
        <w:t>本次项目采购所涉及的商品包装和快递包装</w:t>
      </w:r>
      <w:r>
        <w:rPr>
          <w:rFonts w:ascii="仿宋" w:eastAsia="仿宋"/>
          <w:color w:val="auto"/>
          <w:sz w:val="24"/>
          <w:highlight w:val="none"/>
        </w:rPr>
        <w:t>建议按</w:t>
      </w:r>
      <w:r>
        <w:rPr>
          <w:rFonts w:hint="eastAsia" w:ascii="仿宋" w:eastAsia="仿宋"/>
          <w:color w:val="auto"/>
          <w:sz w:val="24"/>
          <w:highlight w:val="none"/>
        </w:rPr>
        <w:t>《关于印发《商品包装政府采购需求标准（试行）》、 《快递包装政府采购需求标准（试行）》的通知》（财办库〔2020〕123号）文件要求</w:t>
      </w:r>
      <w:r>
        <w:rPr>
          <w:rFonts w:ascii="仿宋" w:eastAsia="仿宋"/>
          <w:color w:val="auto"/>
          <w:sz w:val="24"/>
          <w:highlight w:val="none"/>
        </w:rPr>
        <w:t>执行</w:t>
      </w:r>
      <w:r>
        <w:rPr>
          <w:rFonts w:hint="eastAsia" w:ascii="仿宋" w:eastAsia="仿宋"/>
          <w:color w:val="auto"/>
          <w:sz w:val="24"/>
          <w:highlight w:val="none"/>
        </w:rPr>
        <w:t>。</w:t>
      </w:r>
    </w:p>
    <w:p>
      <w:pPr>
        <w:widowControl/>
        <w:snapToGrid w:val="0"/>
        <w:spacing w:line="480" w:lineRule="exact"/>
        <w:ind w:firstLine="480" w:firstLineChars="200"/>
        <w:rPr>
          <w:rFonts w:hint="eastAsia" w:ascii="仿宋" w:eastAsia="仿宋"/>
          <w:b/>
          <w:bCs/>
          <w:color w:val="auto"/>
          <w:kern w:val="0"/>
          <w:sz w:val="24"/>
          <w:highlight w:val="none"/>
          <w:u w:val="none"/>
        </w:rPr>
      </w:pPr>
      <w:r>
        <w:rPr>
          <w:rFonts w:ascii="仿宋" w:eastAsia="仿宋"/>
          <w:b/>
          <w:bCs/>
          <w:color w:val="auto"/>
          <w:kern w:val="0"/>
          <w:sz w:val="24"/>
          <w:highlight w:val="none"/>
          <w:u w:val="none"/>
        </w:rPr>
        <w:t>十</w:t>
      </w:r>
      <w:r>
        <w:rPr>
          <w:rFonts w:hint="eastAsia" w:ascii="仿宋" w:eastAsia="仿宋"/>
          <w:b/>
          <w:bCs/>
          <w:color w:val="auto"/>
          <w:kern w:val="0"/>
          <w:sz w:val="24"/>
          <w:highlight w:val="none"/>
          <w:u w:val="none"/>
        </w:rPr>
        <w:t>、税费</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本合同执行中相关的一切税费均由乙方负担。</w:t>
      </w:r>
    </w:p>
    <w:p>
      <w:pPr>
        <w:widowControl/>
        <w:snapToGrid w:val="0"/>
        <w:spacing w:line="480" w:lineRule="exact"/>
        <w:ind w:firstLine="480" w:firstLineChars="200"/>
        <w:rPr>
          <w:rFonts w:hint="eastAsia" w:ascii="仿宋" w:eastAsia="仿宋"/>
          <w:b/>
          <w:bCs/>
          <w:color w:val="auto"/>
          <w:kern w:val="0"/>
          <w:sz w:val="24"/>
          <w:highlight w:val="none"/>
          <w:u w:val="none"/>
        </w:rPr>
      </w:pPr>
      <w:r>
        <w:rPr>
          <w:rFonts w:hint="eastAsia" w:ascii="仿宋" w:eastAsia="仿宋"/>
          <w:b/>
          <w:bCs/>
          <w:color w:val="auto"/>
          <w:kern w:val="0"/>
          <w:sz w:val="24"/>
          <w:highlight w:val="none"/>
          <w:u w:val="none"/>
        </w:rPr>
        <w:t>十</w:t>
      </w:r>
      <w:r>
        <w:rPr>
          <w:rFonts w:ascii="仿宋" w:eastAsia="仿宋"/>
          <w:b/>
          <w:bCs/>
          <w:color w:val="auto"/>
          <w:kern w:val="0"/>
          <w:sz w:val="24"/>
          <w:highlight w:val="none"/>
          <w:u w:val="none"/>
        </w:rPr>
        <w:t>一</w:t>
      </w:r>
      <w:r>
        <w:rPr>
          <w:rFonts w:hint="eastAsia" w:ascii="仿宋" w:eastAsia="仿宋"/>
          <w:b/>
          <w:bCs/>
          <w:color w:val="auto"/>
          <w:kern w:val="0"/>
          <w:sz w:val="24"/>
          <w:highlight w:val="none"/>
          <w:u w:val="none"/>
        </w:rPr>
        <w:t>、质量保证及售后服务</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详见采购文件（签订时需细化）。</w:t>
      </w:r>
    </w:p>
    <w:p>
      <w:pPr>
        <w:widowControl/>
        <w:snapToGrid w:val="0"/>
        <w:spacing w:line="480" w:lineRule="exact"/>
        <w:ind w:firstLine="480" w:firstLineChars="200"/>
        <w:rPr>
          <w:rFonts w:hint="eastAsia" w:ascii="仿宋" w:eastAsia="仿宋"/>
          <w:b/>
          <w:bCs/>
          <w:color w:val="auto"/>
          <w:kern w:val="0"/>
          <w:sz w:val="24"/>
          <w:highlight w:val="none"/>
          <w:u w:val="none"/>
        </w:rPr>
      </w:pPr>
      <w:r>
        <w:rPr>
          <w:rFonts w:hint="eastAsia" w:ascii="仿宋" w:eastAsia="仿宋"/>
          <w:b/>
          <w:bCs/>
          <w:color w:val="auto"/>
          <w:kern w:val="0"/>
          <w:sz w:val="24"/>
          <w:highlight w:val="none"/>
          <w:u w:val="none"/>
        </w:rPr>
        <w:t>十</w:t>
      </w:r>
      <w:r>
        <w:rPr>
          <w:rFonts w:ascii="仿宋" w:eastAsia="仿宋"/>
          <w:b/>
          <w:bCs/>
          <w:color w:val="auto"/>
          <w:kern w:val="0"/>
          <w:sz w:val="24"/>
          <w:highlight w:val="none"/>
          <w:u w:val="none"/>
        </w:rPr>
        <w:t>二</w:t>
      </w:r>
      <w:r>
        <w:rPr>
          <w:rFonts w:hint="eastAsia" w:ascii="仿宋" w:eastAsia="仿宋"/>
          <w:b/>
          <w:bCs/>
          <w:color w:val="auto"/>
          <w:kern w:val="0"/>
          <w:sz w:val="24"/>
          <w:highlight w:val="none"/>
          <w:u w:val="none"/>
        </w:rPr>
        <w:t>、调试和验收</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详见采购文件（签订时需细化）。</w:t>
      </w:r>
    </w:p>
    <w:p>
      <w:pPr>
        <w:widowControl/>
        <w:snapToGrid w:val="0"/>
        <w:spacing w:line="480" w:lineRule="exact"/>
        <w:ind w:firstLine="480" w:firstLineChars="200"/>
        <w:rPr>
          <w:rFonts w:hint="eastAsia" w:ascii="仿宋" w:eastAsia="仿宋"/>
          <w:b/>
          <w:bCs/>
          <w:color w:val="auto"/>
          <w:kern w:val="0"/>
          <w:sz w:val="24"/>
          <w:highlight w:val="none"/>
          <w:u w:val="none"/>
        </w:rPr>
      </w:pPr>
      <w:r>
        <w:rPr>
          <w:rFonts w:hint="eastAsia" w:ascii="仿宋" w:eastAsia="仿宋"/>
          <w:b/>
          <w:bCs/>
          <w:color w:val="auto"/>
          <w:kern w:val="0"/>
          <w:sz w:val="24"/>
          <w:highlight w:val="none"/>
          <w:u w:val="none"/>
        </w:rPr>
        <w:t>十</w:t>
      </w:r>
      <w:r>
        <w:rPr>
          <w:rFonts w:ascii="仿宋" w:eastAsia="仿宋"/>
          <w:b/>
          <w:bCs/>
          <w:color w:val="auto"/>
          <w:kern w:val="0"/>
          <w:sz w:val="24"/>
          <w:highlight w:val="none"/>
          <w:u w:val="none"/>
        </w:rPr>
        <w:t>三</w:t>
      </w:r>
      <w:r>
        <w:rPr>
          <w:rFonts w:hint="eastAsia" w:ascii="仿宋" w:eastAsia="仿宋"/>
          <w:b/>
          <w:bCs/>
          <w:color w:val="auto"/>
          <w:kern w:val="0"/>
          <w:sz w:val="24"/>
          <w:highlight w:val="none"/>
          <w:u w:val="none"/>
        </w:rPr>
        <w:t>、货物包装</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详见采购文件（签订时需细化）。</w:t>
      </w:r>
    </w:p>
    <w:p>
      <w:pPr>
        <w:widowControl/>
        <w:snapToGrid w:val="0"/>
        <w:spacing w:line="480" w:lineRule="exact"/>
        <w:ind w:firstLine="480" w:firstLineChars="200"/>
        <w:rPr>
          <w:rFonts w:hint="eastAsia" w:ascii="仿宋" w:eastAsia="仿宋"/>
          <w:b/>
          <w:bCs/>
          <w:color w:val="auto"/>
          <w:kern w:val="0"/>
          <w:sz w:val="24"/>
          <w:highlight w:val="none"/>
          <w:u w:val="none"/>
        </w:rPr>
      </w:pPr>
      <w:r>
        <w:rPr>
          <w:rFonts w:hint="eastAsia" w:ascii="仿宋" w:eastAsia="仿宋"/>
          <w:b/>
          <w:bCs/>
          <w:color w:val="auto"/>
          <w:kern w:val="0"/>
          <w:sz w:val="24"/>
          <w:highlight w:val="none"/>
          <w:u w:val="none"/>
        </w:rPr>
        <w:t>十</w:t>
      </w:r>
      <w:r>
        <w:rPr>
          <w:rFonts w:ascii="仿宋" w:eastAsia="仿宋"/>
          <w:b/>
          <w:bCs/>
          <w:color w:val="auto"/>
          <w:kern w:val="0"/>
          <w:sz w:val="24"/>
          <w:highlight w:val="none"/>
          <w:u w:val="none"/>
        </w:rPr>
        <w:t>四</w:t>
      </w:r>
      <w:r>
        <w:rPr>
          <w:rFonts w:hint="eastAsia" w:ascii="仿宋" w:eastAsia="仿宋"/>
          <w:b/>
          <w:bCs/>
          <w:color w:val="auto"/>
          <w:kern w:val="0"/>
          <w:sz w:val="24"/>
          <w:highlight w:val="none"/>
          <w:u w:val="none"/>
        </w:rPr>
        <w:t>、违约责任</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1.甲方无正当理由拒收验收项目的，甲方向乙方偿付拒收合同总价的百分之五违约金。</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2.甲方无故逾期验收和办理合同款项支付手续的,甲方应按逾期付款总额每日万分之五向乙方支付违约金。</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 xml:space="preserve">3.乙方逾期交付项目的，乙方应按逾期交付项目总额每日千分之六向甲方支付违约金，由甲方从合同款项中扣除。逾期超过约定日期10个工作日不能交付的，甲方可解除本合同。乙方因逾期交付或因其他违约行为导致甲方解除合同的，乙方应向甲方支付合同总值5%的违约金，如造成甲方损失超过违约金的，超出部分由乙方继续承担赔偿责任。 </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4.乙方所交的货物品种、型号、规格、技术参数、质量不符合合同规定及采购文件规定标准的，甲方有权拒收该货物，乙方愿意更换货物但逾期交货的，按乙方逾期交货处理。乙方拒绝更换货物的，甲方可单方面解除合同。</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5.解除合同应向财政备案。</w:t>
      </w:r>
    </w:p>
    <w:p>
      <w:pPr>
        <w:widowControl/>
        <w:snapToGrid w:val="0"/>
        <w:spacing w:line="480" w:lineRule="exact"/>
        <w:ind w:firstLine="480" w:firstLineChars="200"/>
        <w:rPr>
          <w:rFonts w:hint="eastAsia" w:ascii="仿宋" w:eastAsia="仿宋"/>
          <w:b/>
          <w:bCs/>
          <w:color w:val="auto"/>
          <w:kern w:val="0"/>
          <w:sz w:val="24"/>
          <w:highlight w:val="none"/>
          <w:u w:val="none"/>
        </w:rPr>
      </w:pPr>
      <w:r>
        <w:rPr>
          <w:rFonts w:hint="eastAsia" w:ascii="仿宋" w:eastAsia="仿宋"/>
          <w:b/>
          <w:bCs/>
          <w:color w:val="auto"/>
          <w:kern w:val="0"/>
          <w:sz w:val="24"/>
          <w:highlight w:val="none"/>
          <w:u w:val="none"/>
        </w:rPr>
        <w:t>十</w:t>
      </w:r>
      <w:r>
        <w:rPr>
          <w:rFonts w:ascii="仿宋" w:eastAsia="仿宋"/>
          <w:b/>
          <w:bCs/>
          <w:color w:val="auto"/>
          <w:kern w:val="0"/>
          <w:sz w:val="24"/>
          <w:highlight w:val="none"/>
          <w:u w:val="none"/>
        </w:rPr>
        <w:t>五</w:t>
      </w:r>
      <w:r>
        <w:rPr>
          <w:rFonts w:hint="eastAsia" w:ascii="仿宋" w:eastAsia="仿宋"/>
          <w:b/>
          <w:bCs/>
          <w:color w:val="auto"/>
          <w:kern w:val="0"/>
          <w:sz w:val="24"/>
          <w:highlight w:val="none"/>
          <w:u w:val="none"/>
        </w:rPr>
        <w:t>、不可抗力事件处理</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1.在合同有效期内，任何一方因不可抗力事件导致不能履行合同，则合同履行期可延长，其延长期与不可抗力影响期相同。</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2.不可抗力事件发生后，应立即通知对方，并寄送有关权威机构出具的证明。</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3.不可抗力事件延续120天以上，双方应通过友好协商，确定是否继续履行合同。</w:t>
      </w:r>
    </w:p>
    <w:p>
      <w:pPr>
        <w:widowControl/>
        <w:snapToGrid w:val="0"/>
        <w:spacing w:line="480" w:lineRule="exact"/>
        <w:ind w:firstLine="480" w:firstLineChars="200"/>
        <w:rPr>
          <w:rFonts w:hint="eastAsia" w:ascii="仿宋" w:eastAsia="仿宋"/>
          <w:b/>
          <w:bCs/>
          <w:color w:val="auto"/>
          <w:kern w:val="0"/>
          <w:sz w:val="24"/>
          <w:highlight w:val="none"/>
          <w:u w:val="none"/>
        </w:rPr>
      </w:pPr>
      <w:r>
        <w:rPr>
          <w:rFonts w:hint="eastAsia" w:ascii="仿宋" w:eastAsia="仿宋"/>
          <w:b/>
          <w:bCs/>
          <w:color w:val="auto"/>
          <w:kern w:val="0"/>
          <w:sz w:val="24"/>
          <w:highlight w:val="none"/>
          <w:u w:val="none"/>
        </w:rPr>
        <w:t>十</w:t>
      </w:r>
      <w:r>
        <w:rPr>
          <w:rFonts w:ascii="仿宋" w:eastAsia="仿宋"/>
          <w:b/>
          <w:bCs/>
          <w:color w:val="auto"/>
          <w:kern w:val="0"/>
          <w:sz w:val="24"/>
          <w:highlight w:val="none"/>
          <w:u w:val="none"/>
        </w:rPr>
        <w:t>六</w:t>
      </w:r>
      <w:r>
        <w:rPr>
          <w:rFonts w:hint="eastAsia" w:ascii="仿宋" w:eastAsia="仿宋"/>
          <w:b/>
          <w:bCs/>
          <w:color w:val="auto"/>
          <w:kern w:val="0"/>
          <w:sz w:val="24"/>
          <w:highlight w:val="none"/>
          <w:u w:val="none"/>
        </w:rPr>
        <w:t>、诉讼</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双方在执行合同中所发生的一切争议，应通过协商解决。如协商不成，可向甲方所在地法院起诉。</w:t>
      </w:r>
    </w:p>
    <w:p>
      <w:pPr>
        <w:widowControl/>
        <w:snapToGrid w:val="0"/>
        <w:spacing w:line="480" w:lineRule="exact"/>
        <w:ind w:firstLine="480" w:firstLineChars="200"/>
        <w:rPr>
          <w:rFonts w:hint="eastAsia" w:ascii="仿宋" w:eastAsia="仿宋"/>
          <w:b/>
          <w:bCs/>
          <w:color w:val="auto"/>
          <w:kern w:val="0"/>
          <w:sz w:val="24"/>
          <w:highlight w:val="none"/>
          <w:u w:val="none"/>
        </w:rPr>
      </w:pPr>
      <w:r>
        <w:rPr>
          <w:rFonts w:hint="eastAsia" w:ascii="仿宋" w:eastAsia="仿宋"/>
          <w:b/>
          <w:bCs/>
          <w:color w:val="auto"/>
          <w:kern w:val="0"/>
          <w:sz w:val="24"/>
          <w:highlight w:val="none"/>
          <w:u w:val="none"/>
        </w:rPr>
        <w:t>十</w:t>
      </w:r>
      <w:r>
        <w:rPr>
          <w:rFonts w:ascii="仿宋" w:eastAsia="仿宋"/>
          <w:b/>
          <w:bCs/>
          <w:color w:val="auto"/>
          <w:kern w:val="0"/>
          <w:sz w:val="24"/>
          <w:highlight w:val="none"/>
          <w:u w:val="none"/>
        </w:rPr>
        <w:t>七</w:t>
      </w:r>
      <w:r>
        <w:rPr>
          <w:rFonts w:hint="eastAsia" w:ascii="仿宋" w:eastAsia="仿宋"/>
          <w:b/>
          <w:bCs/>
          <w:color w:val="auto"/>
          <w:kern w:val="0"/>
          <w:sz w:val="24"/>
          <w:highlight w:val="none"/>
          <w:u w:val="none"/>
        </w:rPr>
        <w:t>、合同生效及其他</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1.合同经甲、乙双方签名并加盖单位公章后生效。</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2.合同执行中涉及采购资金和采购内容修改或补充的，须经财政部门审批，并签书面补充协议，经报政府采购监督管理部门备案后，方可作为主合同不可分割的一部分。</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3.采购文件、投标文件与本合同具有同等法律效力。</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4.本合同未尽事宜，遵照《</w:t>
      </w:r>
      <w:r>
        <w:rPr>
          <w:rFonts w:hint="eastAsia" w:ascii="仿宋" w:eastAsia="仿宋"/>
          <w:color w:val="auto"/>
          <w:sz w:val="24"/>
          <w:highlight w:val="none"/>
        </w:rPr>
        <w:t>中华人民共和国</w:t>
      </w:r>
      <w:r>
        <w:rPr>
          <w:rFonts w:hint="eastAsia" w:ascii="仿宋" w:eastAsia="仿宋"/>
          <w:color w:val="auto"/>
          <w:kern w:val="0"/>
          <w:sz w:val="24"/>
          <w:highlight w:val="none"/>
          <w:u w:val="none"/>
        </w:rPr>
        <w:t>民法典》有关条文执行。</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5.本合同一式五份，具有同等法律效力，甲、乙双方各执二份，采购代理机构一份。</w:t>
      </w: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 xml:space="preserve">甲方（盖章）：                                   </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 xml:space="preserve">地址：                                   </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 xml:space="preserve">法定（授权）代表人：                   </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 xml:space="preserve">签名日期：     年   月   日           </w:t>
      </w: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乙方（盖章）：</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 xml:space="preserve">地址： </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开户行：</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开户账号：</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法定（授权）代表人：</w:t>
      </w:r>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签名日期：      年   月   日</w:t>
      </w: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ind w:firstLine="480" w:firstLineChars="200"/>
        <w:rPr>
          <w:rFonts w:ascii="仿宋" w:eastAsia="仿宋"/>
          <w:color w:val="auto"/>
          <w:kern w:val="0"/>
          <w:sz w:val="24"/>
          <w:highlight w:val="none"/>
          <w:u w:val="none"/>
        </w:rPr>
      </w:pPr>
    </w:p>
    <w:p>
      <w:pPr>
        <w:widowControl/>
        <w:snapToGrid w:val="0"/>
        <w:spacing w:line="480" w:lineRule="exact"/>
        <w:rPr>
          <w:rFonts w:ascii="仿宋" w:eastAsia="仿宋"/>
          <w:color w:val="auto"/>
          <w:kern w:val="0"/>
          <w:sz w:val="24"/>
          <w:highlight w:val="none"/>
          <w:u w:val="none"/>
        </w:rPr>
      </w:pPr>
    </w:p>
    <w:p>
      <w:pPr>
        <w:pStyle w:val="2"/>
        <w:keepNext/>
        <w:keepLines/>
        <w:pageBreakBefore w:val="0"/>
        <w:widowControl w:val="0"/>
        <w:suppressLineNumbers w:val="0"/>
        <w:suppressAutoHyphens w:val="0"/>
        <w:spacing w:line="578" w:lineRule="auto"/>
        <w:jc w:val="center"/>
        <w:rPr>
          <w:rFonts w:hint="eastAsia" w:ascii="仿宋"/>
          <w:color w:val="auto"/>
          <w:highlight w:val="none"/>
        </w:rPr>
      </w:pPr>
      <w:bookmarkStart w:id="42" w:name="_Toc2644"/>
      <w:r>
        <w:rPr>
          <w:rFonts w:hint="eastAsia" w:ascii="仿宋"/>
          <w:color w:val="auto"/>
          <w:highlight w:val="none"/>
        </w:rPr>
        <w:t>第五章  评标办法及标准</w:t>
      </w:r>
      <w:bookmarkEnd w:id="42"/>
    </w:p>
    <w:p>
      <w:pPr>
        <w:spacing w:line="440" w:lineRule="exact"/>
        <w:jc w:val="left"/>
        <w:rPr>
          <w:rFonts w:hint="eastAsia" w:ascii="仿宋" w:eastAsia="仿宋"/>
          <w:b/>
          <w:color w:val="auto"/>
          <w:sz w:val="24"/>
          <w:highlight w:val="none"/>
        </w:rPr>
      </w:pPr>
      <w:r>
        <w:rPr>
          <w:rFonts w:hint="eastAsia" w:ascii="仿宋" w:eastAsia="仿宋"/>
          <w:b/>
          <w:color w:val="auto"/>
          <w:sz w:val="24"/>
          <w:highlight w:val="none"/>
        </w:rPr>
        <w:t>特别条款：</w:t>
      </w:r>
    </w:p>
    <w:p>
      <w:pPr>
        <w:spacing w:line="440" w:lineRule="exact"/>
        <w:ind w:firstLine="471" w:firstLineChars="196"/>
        <w:jc w:val="left"/>
        <w:rPr>
          <w:rFonts w:hint="eastAsia" w:ascii="仿宋" w:eastAsia="仿宋"/>
          <w:b/>
          <w:color w:val="auto"/>
          <w:sz w:val="24"/>
          <w:highlight w:val="none"/>
        </w:rPr>
      </w:pPr>
      <w:r>
        <w:rPr>
          <w:rFonts w:hint="eastAsia" w:ascii="仿宋" w:eastAsia="仿宋"/>
          <w:b/>
          <w:color w:val="auto"/>
          <w:sz w:val="24"/>
          <w:highlight w:val="none"/>
        </w:rPr>
        <w:t>A.使用综合评分法的采购项目，提供</w:t>
      </w:r>
      <w:r>
        <w:rPr>
          <w:rFonts w:hint="eastAsia" w:ascii="仿宋" w:eastAsia="仿宋"/>
          <w:b/>
          <w:color w:val="auto"/>
          <w:sz w:val="24"/>
          <w:highlight w:val="none"/>
          <w:bdr w:val="single" w:color="000000" w:sz="4" w:space="0"/>
        </w:rPr>
        <w:t>相同品牌</w:t>
      </w:r>
      <w:r>
        <w:rPr>
          <w:rFonts w:hint="eastAsia" w:ascii="仿宋" w:eastAsia="仿宋"/>
          <w:b/>
          <w:color w:val="auto"/>
          <w:sz w:val="24"/>
          <w:highlight w:val="none"/>
        </w:rPr>
        <w:t>产品且通过资格审查、符合性审查的不同投标人参加同一合同项下投标的，按一家投标人计算，评审后得分最高的同品牌投标人获得中标人推荐资格；评审得分相同的，由采购人或者采购人委托评审委员会按照采购文件规定的方式确定一个投标人获得中标人推荐资格，采购文件未规定的采取随机抽取方式确定，其他同品牌投标人不作为中标候选人。</w:t>
      </w:r>
    </w:p>
    <w:p>
      <w:pPr>
        <w:spacing w:line="440" w:lineRule="exact"/>
        <w:ind w:firstLine="471" w:firstLineChars="196"/>
        <w:jc w:val="left"/>
        <w:rPr>
          <w:rFonts w:hint="eastAsia" w:ascii="仿宋" w:eastAsia="仿宋"/>
          <w:b/>
          <w:color w:val="auto"/>
          <w:sz w:val="24"/>
          <w:highlight w:val="none"/>
        </w:rPr>
      </w:pPr>
      <w:r>
        <w:rPr>
          <w:rFonts w:hint="eastAsia" w:ascii="仿宋" w:eastAsia="仿宋"/>
          <w:b/>
          <w:color w:val="auto"/>
          <w:sz w:val="24"/>
          <w:highlight w:val="none"/>
        </w:rPr>
        <w:t>B.非单一产品采购项目，多家投标人中作为核心产品（由采购人根据采购项目技术构成、产品价格比重等确定，并在采购文件中载明）品牌均相同的，视为提供的是同品牌的产品；按前款规定处理。</w:t>
      </w:r>
    </w:p>
    <w:p>
      <w:pPr>
        <w:spacing w:line="440" w:lineRule="exact"/>
        <w:jc w:val="left"/>
        <w:rPr>
          <w:rFonts w:hint="eastAsia" w:ascii="仿宋" w:eastAsia="仿宋"/>
          <w:b/>
          <w:color w:val="auto"/>
          <w:sz w:val="24"/>
          <w:highlight w:val="none"/>
        </w:rPr>
      </w:pPr>
      <w:r>
        <w:rPr>
          <w:rFonts w:hint="eastAsia" w:ascii="仿宋" w:eastAsia="仿宋"/>
          <w:b/>
          <w:color w:val="auto"/>
          <w:sz w:val="24"/>
          <w:highlight w:val="none"/>
        </w:rPr>
        <w:t>1、评标方法：</w:t>
      </w:r>
    </w:p>
    <w:p>
      <w:pPr>
        <w:spacing w:line="440" w:lineRule="exact"/>
        <w:ind w:firstLine="480" w:firstLineChars="200"/>
        <w:jc w:val="left"/>
        <w:rPr>
          <w:rFonts w:hint="eastAsia" w:ascii="仿宋" w:eastAsia="仿宋"/>
          <w:color w:val="auto"/>
          <w:sz w:val="24"/>
          <w:highlight w:val="none"/>
        </w:rPr>
      </w:pPr>
      <w:r>
        <w:rPr>
          <w:rFonts w:hint="eastAsia" w:ascii="仿宋" w:eastAsia="仿宋"/>
          <w:color w:val="auto"/>
          <w:sz w:val="24"/>
          <w:highlight w:val="none"/>
        </w:rPr>
        <w:t>本次评标采用综合评分法，投标文件满足采购文件全部实质性要求且按照评审因素的量化指标评审得分最高的供应商为中标候选人。得分相同的，投标报价</w:t>
      </w:r>
      <w:r>
        <w:rPr>
          <w:rFonts w:ascii="仿宋" w:eastAsia="仿宋"/>
          <w:color w:val="auto"/>
          <w:sz w:val="24"/>
          <w:highlight w:val="none"/>
        </w:rPr>
        <w:t>低者为中标候选人</w:t>
      </w:r>
      <w:r>
        <w:rPr>
          <w:rFonts w:hint="eastAsia" w:ascii="仿宋" w:eastAsia="仿宋"/>
          <w:color w:val="auto"/>
          <w:sz w:val="24"/>
          <w:highlight w:val="none"/>
        </w:rPr>
        <w:t>。得分且投标报价相同的</w:t>
      </w:r>
      <w:r>
        <w:rPr>
          <w:rFonts w:ascii="仿宋" w:eastAsia="仿宋"/>
          <w:color w:val="auto"/>
          <w:sz w:val="24"/>
          <w:highlight w:val="none"/>
        </w:rPr>
        <w:t>由采购人代表开标现场随机抽签确定。</w:t>
      </w:r>
    </w:p>
    <w:p>
      <w:pPr>
        <w:widowControl/>
        <w:snapToGrid w:val="0"/>
        <w:spacing w:line="480" w:lineRule="exact"/>
        <w:ind w:left="0"/>
        <w:rPr>
          <w:rFonts w:hint="eastAsia" w:ascii="仿宋" w:eastAsia="仿宋"/>
          <w:color w:val="auto"/>
          <w:kern w:val="0"/>
          <w:sz w:val="24"/>
          <w:highlight w:val="none"/>
          <w:u w:val="none"/>
        </w:rPr>
      </w:pPr>
      <w:r>
        <w:rPr>
          <w:rFonts w:hint="eastAsia" w:ascii="仿宋" w:eastAsia="仿宋"/>
          <w:b/>
          <w:color w:val="auto"/>
          <w:sz w:val="24"/>
          <w:highlight w:val="none"/>
        </w:rPr>
        <w:t>2.评分标准：</w:t>
      </w:r>
      <w:r>
        <w:rPr>
          <w:rFonts w:hint="eastAsia" w:ascii="仿宋" w:eastAsia="仿宋"/>
          <w:color w:val="auto"/>
          <w:sz w:val="24"/>
          <w:highlight w:val="none"/>
        </w:rPr>
        <w:t>总分100分，其中商务技术分</w:t>
      </w:r>
      <w:r>
        <w:rPr>
          <w:rFonts w:hint="eastAsia" w:ascii="仿宋" w:eastAsia="仿宋"/>
          <w:color w:val="auto"/>
          <w:sz w:val="24"/>
          <w:highlight w:val="none"/>
          <w:u w:val="single"/>
          <w:lang w:val="en-US" w:eastAsia="zh-CN"/>
        </w:rPr>
        <w:t>60</w:t>
      </w:r>
      <w:r>
        <w:rPr>
          <w:rFonts w:hint="eastAsia" w:ascii="仿宋" w:eastAsia="仿宋"/>
          <w:color w:val="auto"/>
          <w:sz w:val="24"/>
          <w:highlight w:val="none"/>
        </w:rPr>
        <w:t>分，价格分</w:t>
      </w:r>
      <w:r>
        <w:rPr>
          <w:rFonts w:hint="eastAsia" w:ascii="仿宋" w:eastAsia="仿宋"/>
          <w:color w:val="auto"/>
          <w:sz w:val="24"/>
          <w:highlight w:val="none"/>
          <w:u w:val="single"/>
          <w:lang w:val="en-US" w:eastAsia="zh-CN"/>
        </w:rPr>
        <w:t>40</w:t>
      </w:r>
      <w:r>
        <w:rPr>
          <w:rFonts w:hint="eastAsia" w:ascii="仿宋" w:eastAsia="仿宋"/>
          <w:color w:val="auto"/>
          <w:sz w:val="24"/>
          <w:highlight w:val="none"/>
        </w:rPr>
        <w:t>分。下述所列为评分依据，分值如下（计算分值时，按其算术平均值保留小数2位）。</w:t>
      </w:r>
    </w:p>
    <w:p>
      <w:pPr>
        <w:widowControl/>
        <w:snapToGrid w:val="0"/>
        <w:spacing w:line="480" w:lineRule="exact"/>
        <w:ind w:left="0"/>
        <w:rPr>
          <w:rFonts w:hint="eastAsia" w:ascii="仿宋" w:eastAsia="仿宋"/>
          <w:b/>
          <w:bCs/>
          <w:color w:val="auto"/>
          <w:kern w:val="0"/>
          <w:sz w:val="24"/>
          <w:highlight w:val="none"/>
          <w:u w:val="none"/>
        </w:rPr>
      </w:pPr>
      <w:r>
        <w:rPr>
          <w:rFonts w:hint="eastAsia" w:ascii="仿宋" w:eastAsia="仿宋"/>
          <w:b/>
          <w:bCs/>
          <w:color w:val="auto"/>
          <w:sz w:val="24"/>
          <w:highlight w:val="none"/>
          <w:bdr w:val="single" w:color="auto" w:sz="4" w:space="0"/>
        </w:rPr>
        <w:t>01标</w:t>
      </w:r>
      <w:r>
        <w:rPr>
          <w:rFonts w:hint="eastAsia" w:ascii="仿宋" w:eastAsia="仿宋"/>
          <w:b/>
          <w:bCs/>
          <w:color w:val="auto"/>
          <w:kern w:val="0"/>
          <w:sz w:val="24"/>
          <w:highlight w:val="none"/>
          <w:u w:val="none"/>
        </w:rPr>
        <w:t>商务技术分：</w:t>
      </w:r>
    </w:p>
    <w:tbl>
      <w:tblPr>
        <w:tblStyle w:val="26"/>
        <w:tblW w:w="8913" w:type="dxa"/>
        <w:tblInd w:w="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338"/>
        <w:gridCol w:w="5919"/>
        <w:gridCol w:w="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trPr>
        <w:tc>
          <w:tcPr>
            <w:tcW w:w="750" w:type="dxa"/>
            <w:vAlign w:val="center"/>
          </w:tcPr>
          <w:p>
            <w:pPr>
              <w:keepNext w:val="0"/>
              <w:keepLines w:val="0"/>
              <w:pageBreakBefore w:val="0"/>
              <w:widowControl w:val="0"/>
              <w:kinsoku/>
              <w:wordWrap/>
              <w:overflowPunct/>
              <w:topLinePunct w:val="0"/>
              <w:autoSpaceDE/>
              <w:autoSpaceDN/>
              <w:bidi w:val="0"/>
              <w:adjustRightInd/>
              <w:snapToGrid/>
              <w:spacing w:beforeLines="50" w:afterLines="50" w:line="288" w:lineRule="auto"/>
              <w:jc w:val="center"/>
              <w:textAlignment w:val="auto"/>
              <w:rPr>
                <w:rFonts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序号</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beforeLines="50" w:afterLines="50" w:line="288" w:lineRule="auto"/>
              <w:jc w:val="center"/>
              <w:textAlignment w:val="auto"/>
              <w:rPr>
                <w:rFonts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评审项目</w:t>
            </w:r>
          </w:p>
        </w:tc>
        <w:tc>
          <w:tcPr>
            <w:tcW w:w="5919" w:type="dxa"/>
            <w:vAlign w:val="center"/>
          </w:tcPr>
          <w:p>
            <w:pPr>
              <w:keepNext w:val="0"/>
              <w:keepLines w:val="0"/>
              <w:pageBreakBefore w:val="0"/>
              <w:widowControl w:val="0"/>
              <w:kinsoku/>
              <w:wordWrap/>
              <w:overflowPunct/>
              <w:topLinePunct w:val="0"/>
              <w:autoSpaceDE/>
              <w:autoSpaceDN/>
              <w:bidi w:val="0"/>
              <w:adjustRightInd/>
              <w:snapToGrid/>
              <w:spacing w:beforeLines="50" w:afterLines="50" w:line="288" w:lineRule="auto"/>
              <w:jc w:val="center"/>
              <w:textAlignment w:val="auto"/>
              <w:rPr>
                <w:rFonts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评分标准</w:t>
            </w:r>
          </w:p>
        </w:tc>
        <w:tc>
          <w:tcPr>
            <w:tcW w:w="906" w:type="dxa"/>
            <w:vAlign w:val="center"/>
          </w:tcPr>
          <w:p>
            <w:pPr>
              <w:keepNext w:val="0"/>
              <w:keepLines w:val="0"/>
              <w:pageBreakBefore w:val="0"/>
              <w:widowControl w:val="0"/>
              <w:kinsoku/>
              <w:wordWrap/>
              <w:overflowPunct/>
              <w:topLinePunct w:val="0"/>
              <w:autoSpaceDE/>
              <w:autoSpaceDN/>
              <w:bidi w:val="0"/>
              <w:adjustRightInd/>
              <w:snapToGrid/>
              <w:spacing w:beforeLines="50" w:afterLines="50" w:line="288" w:lineRule="auto"/>
              <w:jc w:val="center"/>
              <w:textAlignment w:val="auto"/>
              <w:rPr>
                <w:rFonts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50" w:type="dxa"/>
            <w:vAlign w:val="center"/>
          </w:tcPr>
          <w:p>
            <w:pPr>
              <w:keepNext w:val="0"/>
              <w:keepLines w:val="0"/>
              <w:pageBreakBefore w:val="0"/>
              <w:widowControl w:val="0"/>
              <w:kinsoku/>
              <w:wordWrap/>
              <w:overflowPunct/>
              <w:topLinePunct w:val="0"/>
              <w:autoSpaceDE/>
              <w:autoSpaceDN/>
              <w:bidi w:val="0"/>
              <w:adjustRightInd/>
              <w:snapToGrid/>
              <w:spacing w:beforeLines="50" w:afterLines="50" w:line="288" w:lineRule="auto"/>
              <w:jc w:val="center"/>
              <w:textAlignment w:val="auto"/>
              <w:rPr>
                <w:rFonts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1</w:t>
            </w:r>
          </w:p>
        </w:tc>
        <w:tc>
          <w:tcPr>
            <w:tcW w:w="133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仿宋" w:hAnsi="仿宋" w:eastAsia="仿宋" w:cs="仿宋"/>
                <w:b w:val="0"/>
                <w:bCs/>
                <w:color w:val="auto"/>
                <w:sz w:val="24"/>
                <w:szCs w:val="24"/>
                <w:highlight w:val="none"/>
              </w:rPr>
            </w:pPr>
            <w:r>
              <w:rPr>
                <w:rFonts w:hint="eastAsia" w:ascii="仿宋" w:hAnsi="仿宋" w:eastAsia="仿宋"/>
                <w:b w:val="0"/>
                <w:bCs/>
                <w:color w:val="auto"/>
                <w:sz w:val="24"/>
                <w:szCs w:val="24"/>
                <w:highlight w:val="none"/>
              </w:rPr>
              <w:t>采购需求偏离情况</w:t>
            </w:r>
          </w:p>
        </w:tc>
        <w:tc>
          <w:tcPr>
            <w:tcW w:w="5919" w:type="dxa"/>
            <w:shd w:val="clear" w:color="auto" w:fill="auto"/>
          </w:tcPr>
          <w:p>
            <w:pPr>
              <w:keepNext w:val="0"/>
              <w:keepLines w:val="0"/>
              <w:pageBreakBefore w:val="0"/>
              <w:widowControl w:val="0"/>
              <w:kinsoku/>
              <w:wordWrap/>
              <w:overflowPunct/>
              <w:topLinePunct w:val="0"/>
              <w:autoSpaceDE/>
              <w:autoSpaceDN/>
              <w:bidi w:val="0"/>
              <w:adjustRightInd/>
              <w:snapToGrid/>
              <w:spacing w:line="288" w:lineRule="auto"/>
              <w:textAlignment w:val="auto"/>
              <w:rPr>
                <w:rFonts w:ascii="仿宋" w:hAnsi="仿宋" w:eastAsia="仿宋" w:cs="仿宋"/>
                <w:b w:val="0"/>
                <w:bCs/>
                <w:color w:val="auto"/>
                <w:sz w:val="24"/>
                <w:szCs w:val="24"/>
                <w:highlight w:val="none"/>
              </w:rPr>
            </w:pPr>
            <w:r>
              <w:rPr>
                <w:rFonts w:hint="eastAsia" w:ascii="仿宋" w:hAnsi="仿宋" w:eastAsia="仿宋"/>
                <w:b w:val="0"/>
                <w:bCs/>
                <w:color w:val="auto"/>
                <w:sz w:val="24"/>
                <w:szCs w:val="24"/>
                <w:highlight w:val="none"/>
              </w:rPr>
              <w:t>完全满足招标文件</w:t>
            </w:r>
            <w:r>
              <w:rPr>
                <w:rFonts w:hint="eastAsia" w:ascii="仿宋" w:hAnsi="仿宋" w:eastAsia="仿宋" w:cs="仿宋"/>
                <w:b w:val="0"/>
                <w:bCs w:val="0"/>
                <w:color w:val="auto"/>
                <w:kern w:val="2"/>
                <w:sz w:val="24"/>
                <w:szCs w:val="24"/>
                <w:highlight w:val="none"/>
                <w:lang w:val="en-US" w:eastAsia="zh-CN" w:bidi="ar"/>
              </w:rPr>
              <w:t>主要技术要求（技术参数和功能）及配置</w:t>
            </w:r>
            <w:r>
              <w:rPr>
                <w:rFonts w:hint="eastAsia" w:ascii="仿宋" w:hAnsi="仿宋" w:eastAsia="仿宋"/>
                <w:b w:val="0"/>
                <w:bCs/>
                <w:color w:val="auto"/>
                <w:sz w:val="24"/>
                <w:szCs w:val="24"/>
                <w:highlight w:val="none"/>
              </w:rPr>
              <w:t>要求的3</w:t>
            </w:r>
            <w:r>
              <w:rPr>
                <w:rFonts w:hint="eastAsia" w:ascii="仿宋" w:hAnsi="仿宋" w:eastAsia="仿宋"/>
                <w:b w:val="0"/>
                <w:bCs/>
                <w:color w:val="auto"/>
                <w:sz w:val="24"/>
                <w:szCs w:val="24"/>
                <w:highlight w:val="none"/>
                <w:lang w:val="en-US" w:eastAsia="zh-CN"/>
              </w:rPr>
              <w:t>0</w:t>
            </w:r>
            <w:r>
              <w:rPr>
                <w:rFonts w:hint="eastAsia" w:ascii="仿宋" w:hAnsi="仿宋" w:eastAsia="仿宋"/>
                <w:b w:val="0"/>
                <w:bCs/>
                <w:color w:val="auto"/>
                <w:sz w:val="24"/>
                <w:szCs w:val="24"/>
                <w:highlight w:val="none"/>
              </w:rPr>
              <w:t>分，打▲指标出现负偏离每项扣</w:t>
            </w:r>
            <w:r>
              <w:rPr>
                <w:rFonts w:hint="eastAsia" w:ascii="仿宋" w:hAnsi="仿宋" w:eastAsia="仿宋"/>
                <w:b w:val="0"/>
                <w:bCs/>
                <w:color w:val="auto"/>
                <w:sz w:val="24"/>
                <w:szCs w:val="24"/>
                <w:highlight w:val="none"/>
                <w:lang w:val="en-US" w:eastAsia="zh-CN"/>
              </w:rPr>
              <w:t>1.5</w:t>
            </w:r>
            <w:r>
              <w:rPr>
                <w:rFonts w:hint="eastAsia" w:ascii="仿宋" w:hAnsi="仿宋" w:eastAsia="仿宋"/>
                <w:b w:val="0"/>
                <w:bCs/>
                <w:color w:val="auto"/>
                <w:sz w:val="24"/>
                <w:szCs w:val="24"/>
                <w:highlight w:val="none"/>
              </w:rPr>
              <w:t>分；其他一般性指标负偏离扣1分，扣完为止，共3</w:t>
            </w:r>
            <w:r>
              <w:rPr>
                <w:rFonts w:hint="eastAsia" w:ascii="仿宋" w:hAnsi="仿宋" w:eastAsia="仿宋"/>
                <w:b w:val="0"/>
                <w:bCs/>
                <w:color w:val="auto"/>
                <w:sz w:val="24"/>
                <w:szCs w:val="24"/>
                <w:highlight w:val="none"/>
                <w:lang w:val="en-US" w:eastAsia="zh-CN"/>
              </w:rPr>
              <w:t>0</w:t>
            </w:r>
            <w:r>
              <w:rPr>
                <w:rFonts w:hint="eastAsia" w:ascii="仿宋" w:hAnsi="仿宋" w:eastAsia="仿宋"/>
                <w:b w:val="0"/>
                <w:bCs/>
                <w:color w:val="auto"/>
                <w:sz w:val="24"/>
                <w:szCs w:val="24"/>
                <w:highlight w:val="none"/>
              </w:rPr>
              <w:t>分。打★指标负偏离的作无效投标处理。</w:t>
            </w:r>
          </w:p>
        </w:tc>
        <w:tc>
          <w:tcPr>
            <w:tcW w:w="906" w:type="dxa"/>
            <w:vAlign w:val="center"/>
          </w:tcPr>
          <w:p>
            <w:pPr>
              <w:keepNext w:val="0"/>
              <w:keepLines w:val="0"/>
              <w:pageBreakBefore w:val="0"/>
              <w:widowControl w:val="0"/>
              <w:kinsoku/>
              <w:wordWrap/>
              <w:overflowPunct/>
              <w:topLinePunct w:val="0"/>
              <w:autoSpaceDE/>
              <w:autoSpaceDN/>
              <w:bidi w:val="0"/>
              <w:adjustRightInd/>
              <w:snapToGrid/>
              <w:spacing w:beforeLines="50" w:afterLines="50" w:line="288" w:lineRule="auto"/>
              <w:jc w:val="center"/>
              <w:textAlignment w:val="auto"/>
              <w:rPr>
                <w:rFonts w:hint="default"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25" w:hRule="atLeast"/>
        </w:trPr>
        <w:tc>
          <w:tcPr>
            <w:tcW w:w="750" w:type="dxa"/>
            <w:vAlign w:val="center"/>
          </w:tcPr>
          <w:p>
            <w:pPr>
              <w:keepNext w:val="0"/>
              <w:keepLines w:val="0"/>
              <w:pageBreakBefore w:val="0"/>
              <w:widowControl w:val="0"/>
              <w:kinsoku/>
              <w:wordWrap/>
              <w:overflowPunct/>
              <w:topLinePunct w:val="0"/>
              <w:autoSpaceDE/>
              <w:autoSpaceDN/>
              <w:bidi w:val="0"/>
              <w:adjustRightInd/>
              <w:snapToGrid/>
              <w:spacing w:beforeLines="50" w:afterLines="50" w:line="288" w:lineRule="auto"/>
              <w:jc w:val="center"/>
              <w:textAlignment w:val="auto"/>
              <w:rPr>
                <w:rFonts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2</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同类业绩</w:t>
            </w:r>
          </w:p>
        </w:tc>
        <w:tc>
          <w:tcPr>
            <w:tcW w:w="5919" w:type="dxa"/>
            <w:vAlign w:val="center"/>
          </w:tcPr>
          <w:p>
            <w:pPr>
              <w:pStyle w:val="16"/>
              <w:keepNext w:val="0"/>
              <w:keepLines w:val="0"/>
              <w:pageBreakBefore w:val="0"/>
              <w:widowControl w:val="0"/>
              <w:numPr>
                <w:ilvl w:val="0"/>
                <w:numId w:val="0"/>
              </w:numPr>
              <w:shd w:val="clear"/>
              <w:kinsoku/>
              <w:wordWrap/>
              <w:overflowPunct/>
              <w:topLinePunct w:val="0"/>
              <w:autoSpaceDE/>
              <w:autoSpaceDN/>
              <w:bidi w:val="0"/>
              <w:adjustRightInd/>
              <w:snapToGrid/>
              <w:spacing w:line="288" w:lineRule="auto"/>
              <w:ind w:left="0" w:leftChars="0" w:right="0" w:rightChars="0" w:firstLine="0" w:firstLineChars="0"/>
              <w:jc w:val="both"/>
              <w:textAlignment w:val="auto"/>
              <w:outlineLvl w:val="9"/>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b w:val="0"/>
                <w:bCs/>
                <w:color w:val="auto"/>
                <w:kern w:val="2"/>
                <w:sz w:val="24"/>
                <w:szCs w:val="24"/>
                <w:highlight w:val="none"/>
                <w:lang w:val="en-US" w:eastAsia="zh-CN" w:bidi="ar-SA"/>
              </w:rPr>
              <w:t>投标人提供2022年7月至今（以合同签订日期为准）的同类项目业绩，每提供一份合同得1分，最高得4分。</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b w:val="0"/>
                <w:bCs/>
                <w:color w:val="auto"/>
                <w:kern w:val="2"/>
                <w:sz w:val="24"/>
                <w:szCs w:val="24"/>
                <w:highlight w:val="none"/>
                <w:lang w:val="en-US" w:eastAsia="zh-CN" w:bidi="ar-SA"/>
              </w:rPr>
              <w:t>注:1.</w:t>
            </w:r>
            <w:r>
              <w:rPr>
                <w:rFonts w:hint="eastAsia" w:ascii="仿宋" w:hAnsi="仿宋" w:eastAsia="仿宋" w:cs="仿宋"/>
                <w:b w:val="0"/>
                <w:bCs/>
                <w:color w:val="auto"/>
                <w:sz w:val="24"/>
                <w:szCs w:val="24"/>
                <w:highlight w:val="none"/>
              </w:rPr>
              <w:t>投标文件中</w:t>
            </w:r>
            <w:r>
              <w:rPr>
                <w:rFonts w:hint="eastAsia" w:ascii="仿宋" w:hAnsi="仿宋" w:eastAsia="仿宋" w:cs="仿宋"/>
                <w:b w:val="0"/>
                <w:bCs/>
                <w:color w:val="auto"/>
                <w:kern w:val="2"/>
                <w:sz w:val="24"/>
                <w:szCs w:val="24"/>
                <w:highlight w:val="none"/>
                <w:lang w:val="en-US" w:eastAsia="zh-CN" w:bidi="ar-SA"/>
              </w:rPr>
              <w:t>提供业绩原件的复印件或扫描件加盖投标单位公章。</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ascii="仿宋" w:hAnsi="仿宋" w:eastAsia="仿宋" w:cs="仿宋"/>
                <w:b w:val="0"/>
                <w:bCs/>
                <w:color w:val="auto"/>
                <w:sz w:val="24"/>
                <w:szCs w:val="24"/>
                <w:highlight w:val="none"/>
              </w:rPr>
            </w:pPr>
            <w:r>
              <w:rPr>
                <w:rFonts w:hint="eastAsia" w:ascii="仿宋" w:hAnsi="仿宋" w:eastAsia="仿宋" w:cs="仿宋"/>
                <w:b w:val="0"/>
                <w:bCs/>
                <w:color w:val="auto"/>
                <w:kern w:val="2"/>
                <w:sz w:val="24"/>
                <w:szCs w:val="24"/>
                <w:highlight w:val="none"/>
                <w:lang w:val="en-US" w:eastAsia="zh-CN" w:bidi="ar-SA"/>
              </w:rPr>
              <w:t>2.供应商所投核心产品中有被省级及省级以上主管部门认定为“首台套产品”或“制造精品”的，自认定之日起3年内视同已具备相应销售业绩，参加政府采购活动时该供应商的业绩分为满分。</w:t>
            </w:r>
          </w:p>
        </w:tc>
        <w:tc>
          <w:tcPr>
            <w:tcW w:w="906" w:type="dxa"/>
            <w:vAlign w:val="center"/>
          </w:tcPr>
          <w:p>
            <w:pPr>
              <w:keepNext w:val="0"/>
              <w:keepLines w:val="0"/>
              <w:pageBreakBefore w:val="0"/>
              <w:widowControl w:val="0"/>
              <w:kinsoku/>
              <w:wordWrap/>
              <w:overflowPunct/>
              <w:topLinePunct w:val="0"/>
              <w:autoSpaceDE/>
              <w:autoSpaceDN/>
              <w:bidi w:val="0"/>
              <w:adjustRightInd/>
              <w:snapToGrid/>
              <w:spacing w:beforeLines="50" w:afterLines="50" w:line="288" w:lineRule="auto"/>
              <w:jc w:val="center"/>
              <w:textAlignment w:val="auto"/>
              <w:rPr>
                <w:rFonts w:hint="eastAsia" w:ascii="仿宋" w:hAnsi="仿宋" w:eastAsia="仿宋" w:cs="仿宋"/>
                <w:b w:val="0"/>
                <w:bCs/>
                <w:color w:val="auto"/>
                <w:sz w:val="24"/>
                <w:szCs w:val="24"/>
                <w:highlight w:val="none"/>
                <w:lang w:eastAsia="zh-CN"/>
              </w:rPr>
            </w:pPr>
            <w:r>
              <w:rPr>
                <w:rFonts w:hint="eastAsia" w:ascii="仿宋" w:hAnsi="仿宋" w:eastAsia="仿宋" w:cs="仿宋"/>
                <w:b w:val="0"/>
                <w:bCs/>
                <w:color w:val="auto"/>
                <w:sz w:val="24"/>
                <w:szCs w:val="24"/>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7" w:hRule="atLeast"/>
        </w:trPr>
        <w:tc>
          <w:tcPr>
            <w:tcW w:w="750" w:type="dxa"/>
            <w:vAlign w:val="center"/>
          </w:tcPr>
          <w:p>
            <w:pPr>
              <w:keepNext w:val="0"/>
              <w:keepLines w:val="0"/>
              <w:pageBreakBefore w:val="0"/>
              <w:widowControl w:val="0"/>
              <w:kinsoku/>
              <w:wordWrap/>
              <w:overflowPunct/>
              <w:topLinePunct w:val="0"/>
              <w:autoSpaceDE/>
              <w:autoSpaceDN/>
              <w:bidi w:val="0"/>
              <w:adjustRightInd/>
              <w:snapToGrid/>
              <w:spacing w:beforeLines="50" w:afterLines="50" w:line="288" w:lineRule="auto"/>
              <w:jc w:val="center"/>
              <w:textAlignment w:val="auto"/>
              <w:rPr>
                <w:rFonts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3</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设备的适用性及先进性</w:t>
            </w:r>
          </w:p>
        </w:tc>
        <w:tc>
          <w:tcPr>
            <w:tcW w:w="5919" w:type="dxa"/>
            <w:vAlign w:val="center"/>
          </w:tcPr>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ascii="仿宋" w:hAnsi="仿宋" w:eastAsia="仿宋" w:cs="仿宋"/>
                <w:b w:val="0"/>
                <w:bCs/>
                <w:color w:val="auto"/>
                <w:sz w:val="24"/>
                <w:szCs w:val="24"/>
                <w:highlight w:val="none"/>
              </w:rPr>
            </w:pPr>
            <w:r>
              <w:rPr>
                <w:rFonts w:hint="eastAsia" w:ascii="仿宋" w:hAnsi="仿宋" w:eastAsia="仿宋" w:cs="仿宋"/>
                <w:b w:val="0"/>
                <w:bCs/>
                <w:color w:val="auto"/>
                <w:kern w:val="0"/>
                <w:sz w:val="24"/>
                <w:highlight w:val="none"/>
              </w:rPr>
              <w:t>根据投标设备的技术易用性、稳定性进行评价，考虑所投产品的成熟性等方面</w:t>
            </w:r>
            <w:r>
              <w:rPr>
                <w:rFonts w:hint="eastAsia" w:ascii="仿宋" w:hAnsi="仿宋" w:eastAsia="仿宋"/>
                <w:b w:val="0"/>
                <w:bCs/>
                <w:color w:val="auto"/>
                <w:sz w:val="24"/>
                <w:szCs w:val="24"/>
                <w:highlight w:val="none"/>
              </w:rPr>
              <w:t>进行</w:t>
            </w:r>
            <w:r>
              <w:rPr>
                <w:rFonts w:hint="eastAsia" w:ascii="仿宋" w:hAnsi="仿宋" w:eastAsia="仿宋" w:cs="仿宋"/>
                <w:b w:val="0"/>
                <w:bCs/>
                <w:color w:val="auto"/>
                <w:kern w:val="0"/>
                <w:sz w:val="24"/>
                <w:highlight w:val="none"/>
              </w:rPr>
              <w:t>打分</w:t>
            </w:r>
            <w:r>
              <w:rPr>
                <w:rFonts w:hint="eastAsia" w:ascii="仿宋" w:hAnsi="仿宋" w:eastAsia="仿宋"/>
                <w:b w:val="0"/>
                <w:bCs/>
                <w:color w:val="auto"/>
                <w:sz w:val="24"/>
                <w:szCs w:val="24"/>
                <w:highlight w:val="none"/>
              </w:rPr>
              <w:t>。</w:t>
            </w:r>
            <w:r>
              <w:rPr>
                <w:rFonts w:hint="eastAsia" w:ascii="仿宋" w:hAnsi="仿宋" w:eastAsia="仿宋" w:cs="仿宋"/>
                <w:b w:val="0"/>
                <w:bCs/>
                <w:color w:val="auto"/>
                <w:kern w:val="0"/>
                <w:sz w:val="24"/>
                <w:highlight w:val="none"/>
              </w:rPr>
              <w:t>根据技术先进性、易用性、稳定性等</w:t>
            </w:r>
            <w:r>
              <w:rPr>
                <w:rFonts w:hint="eastAsia" w:ascii="仿宋" w:hAnsi="仿宋" w:eastAsia="仿宋" w:cs="仿宋"/>
                <w:b w:val="0"/>
                <w:bCs/>
                <w:color w:val="auto"/>
                <w:sz w:val="24"/>
                <w:highlight w:val="none"/>
              </w:rPr>
              <w:t>优于项目需求</w:t>
            </w:r>
            <w:r>
              <w:rPr>
                <w:rFonts w:hint="eastAsia" w:ascii="仿宋" w:hAnsi="仿宋" w:eastAsia="仿宋"/>
                <w:b w:val="0"/>
                <w:bCs/>
                <w:color w:val="auto"/>
                <w:sz w:val="24"/>
                <w:szCs w:val="24"/>
                <w:highlight w:val="none"/>
              </w:rPr>
              <w:t>的得</w:t>
            </w:r>
            <w:r>
              <w:rPr>
                <w:rFonts w:hint="eastAsia" w:ascii="仿宋" w:hAnsi="仿宋" w:eastAsia="仿宋"/>
                <w:b w:val="0"/>
                <w:bCs/>
                <w:color w:val="auto"/>
                <w:sz w:val="24"/>
                <w:szCs w:val="24"/>
                <w:highlight w:val="none"/>
                <w:lang w:val="en-US" w:eastAsia="zh-CN"/>
              </w:rPr>
              <w:t>2.8</w:t>
            </w:r>
            <w:r>
              <w:rPr>
                <w:rFonts w:hint="eastAsia" w:ascii="仿宋" w:hAnsi="仿宋" w:eastAsia="仿宋"/>
                <w:b w:val="0"/>
                <w:bCs/>
                <w:color w:val="auto"/>
                <w:sz w:val="24"/>
                <w:szCs w:val="24"/>
                <w:highlight w:val="none"/>
              </w:rPr>
              <w:t>-</w:t>
            </w:r>
            <w:r>
              <w:rPr>
                <w:rFonts w:hint="eastAsia" w:ascii="仿宋" w:hAnsi="仿宋" w:eastAsia="仿宋"/>
                <w:b w:val="0"/>
                <w:bCs/>
                <w:color w:val="auto"/>
                <w:sz w:val="24"/>
                <w:szCs w:val="24"/>
                <w:highlight w:val="none"/>
                <w:lang w:val="en-US" w:eastAsia="zh-CN"/>
              </w:rPr>
              <w:t>4</w:t>
            </w:r>
            <w:r>
              <w:rPr>
                <w:rFonts w:hint="eastAsia" w:ascii="仿宋" w:hAnsi="仿宋" w:eastAsia="仿宋"/>
                <w:b w:val="0"/>
                <w:bCs/>
                <w:color w:val="auto"/>
                <w:sz w:val="24"/>
                <w:szCs w:val="24"/>
                <w:highlight w:val="none"/>
              </w:rPr>
              <w:t>分；</w:t>
            </w:r>
            <w:r>
              <w:rPr>
                <w:rFonts w:hint="eastAsia" w:ascii="仿宋" w:hAnsi="仿宋" w:eastAsia="仿宋" w:cs="仿宋"/>
                <w:b w:val="0"/>
                <w:bCs/>
                <w:color w:val="auto"/>
                <w:kern w:val="0"/>
                <w:sz w:val="24"/>
                <w:highlight w:val="none"/>
              </w:rPr>
              <w:t>技术先进性、易用性、稳定性等</w:t>
            </w:r>
            <w:r>
              <w:rPr>
                <w:rFonts w:hint="eastAsia" w:ascii="仿宋" w:hAnsi="仿宋" w:eastAsia="仿宋" w:cs="仿宋"/>
                <w:b w:val="0"/>
                <w:bCs/>
                <w:color w:val="auto"/>
                <w:sz w:val="24"/>
                <w:highlight w:val="none"/>
              </w:rPr>
              <w:t>满足项目需求</w:t>
            </w:r>
            <w:r>
              <w:rPr>
                <w:rFonts w:hint="eastAsia" w:ascii="仿宋" w:hAnsi="仿宋" w:eastAsia="仿宋"/>
                <w:b w:val="0"/>
                <w:bCs/>
                <w:color w:val="auto"/>
                <w:sz w:val="24"/>
                <w:szCs w:val="24"/>
                <w:highlight w:val="none"/>
              </w:rPr>
              <w:t>的得</w:t>
            </w:r>
            <w:r>
              <w:rPr>
                <w:rFonts w:hint="eastAsia" w:ascii="仿宋" w:hAnsi="仿宋" w:eastAsia="仿宋"/>
                <w:b w:val="0"/>
                <w:bCs/>
                <w:color w:val="auto"/>
                <w:sz w:val="24"/>
                <w:szCs w:val="24"/>
                <w:highlight w:val="none"/>
                <w:lang w:val="en-US" w:eastAsia="zh-CN"/>
              </w:rPr>
              <w:t>1</w:t>
            </w:r>
            <w:r>
              <w:rPr>
                <w:rFonts w:hint="eastAsia" w:ascii="仿宋" w:hAnsi="仿宋" w:eastAsia="仿宋"/>
                <w:b w:val="0"/>
                <w:bCs/>
                <w:color w:val="auto"/>
                <w:sz w:val="24"/>
                <w:szCs w:val="24"/>
                <w:highlight w:val="none"/>
              </w:rPr>
              <w:t>.4-</w:t>
            </w:r>
            <w:r>
              <w:rPr>
                <w:rFonts w:hint="eastAsia" w:ascii="仿宋" w:hAnsi="仿宋" w:eastAsia="仿宋"/>
                <w:b w:val="0"/>
                <w:bCs/>
                <w:color w:val="auto"/>
                <w:sz w:val="24"/>
                <w:szCs w:val="24"/>
                <w:highlight w:val="none"/>
                <w:lang w:val="en-US" w:eastAsia="zh-CN"/>
              </w:rPr>
              <w:t>2.7</w:t>
            </w:r>
            <w:r>
              <w:rPr>
                <w:rFonts w:hint="eastAsia" w:ascii="仿宋" w:hAnsi="仿宋" w:eastAsia="仿宋"/>
                <w:b w:val="0"/>
                <w:bCs/>
                <w:color w:val="auto"/>
                <w:sz w:val="24"/>
                <w:szCs w:val="24"/>
                <w:highlight w:val="none"/>
              </w:rPr>
              <w:t>分；</w:t>
            </w:r>
            <w:r>
              <w:rPr>
                <w:rFonts w:hint="eastAsia" w:ascii="仿宋" w:hAnsi="仿宋" w:eastAsia="仿宋" w:cs="仿宋"/>
                <w:b w:val="0"/>
                <w:bCs/>
                <w:color w:val="auto"/>
                <w:kern w:val="0"/>
                <w:sz w:val="24"/>
                <w:highlight w:val="none"/>
              </w:rPr>
              <w:t>技术先进性、易用性、稳定性等</w:t>
            </w:r>
            <w:r>
              <w:rPr>
                <w:rFonts w:hint="eastAsia" w:ascii="仿宋" w:hAnsi="仿宋" w:eastAsia="仿宋" w:cs="仿宋"/>
                <w:b w:val="0"/>
                <w:bCs/>
                <w:color w:val="auto"/>
                <w:sz w:val="24"/>
                <w:highlight w:val="none"/>
              </w:rPr>
              <w:t>基本满足项目需求</w:t>
            </w:r>
            <w:r>
              <w:rPr>
                <w:rFonts w:hint="eastAsia" w:ascii="仿宋" w:hAnsi="仿宋" w:eastAsia="仿宋"/>
                <w:b w:val="0"/>
                <w:bCs/>
                <w:color w:val="auto"/>
                <w:sz w:val="24"/>
                <w:szCs w:val="24"/>
                <w:highlight w:val="none"/>
              </w:rPr>
              <w:t>的得0.1-</w:t>
            </w:r>
            <w:r>
              <w:rPr>
                <w:rFonts w:hint="eastAsia" w:ascii="仿宋" w:hAnsi="仿宋" w:eastAsia="仿宋"/>
                <w:b w:val="0"/>
                <w:bCs/>
                <w:color w:val="auto"/>
                <w:sz w:val="24"/>
                <w:szCs w:val="24"/>
                <w:highlight w:val="none"/>
                <w:lang w:val="en-US" w:eastAsia="zh-CN"/>
              </w:rPr>
              <w:t>1.3</w:t>
            </w:r>
            <w:r>
              <w:rPr>
                <w:rFonts w:hint="eastAsia" w:ascii="仿宋" w:hAnsi="仿宋" w:eastAsia="仿宋"/>
                <w:b w:val="0"/>
                <w:bCs/>
                <w:color w:val="auto"/>
                <w:sz w:val="24"/>
                <w:szCs w:val="24"/>
                <w:highlight w:val="none"/>
              </w:rPr>
              <w:t>分，不提供不得分。</w:t>
            </w:r>
          </w:p>
        </w:tc>
        <w:tc>
          <w:tcPr>
            <w:tcW w:w="906" w:type="dxa"/>
            <w:vAlign w:val="center"/>
          </w:tcPr>
          <w:p>
            <w:pPr>
              <w:keepNext w:val="0"/>
              <w:keepLines w:val="0"/>
              <w:pageBreakBefore w:val="0"/>
              <w:widowControl w:val="0"/>
              <w:kinsoku/>
              <w:wordWrap/>
              <w:overflowPunct/>
              <w:topLinePunct w:val="0"/>
              <w:autoSpaceDE/>
              <w:autoSpaceDN/>
              <w:bidi w:val="0"/>
              <w:adjustRightInd/>
              <w:snapToGrid/>
              <w:spacing w:beforeLines="50" w:afterLines="50" w:line="288" w:lineRule="auto"/>
              <w:jc w:val="center"/>
              <w:textAlignment w:val="auto"/>
              <w:rPr>
                <w:rFonts w:hint="eastAsia" w:ascii="仿宋" w:hAnsi="仿宋" w:eastAsia="仿宋" w:cs="仿宋"/>
                <w:b w:val="0"/>
                <w:bCs/>
                <w:color w:val="auto"/>
                <w:sz w:val="24"/>
                <w:szCs w:val="24"/>
                <w:highlight w:val="none"/>
                <w:lang w:eastAsia="zh-CN"/>
              </w:rPr>
            </w:pPr>
            <w:r>
              <w:rPr>
                <w:rFonts w:hint="eastAsia" w:ascii="仿宋" w:hAnsi="仿宋" w:eastAsia="仿宋" w:cs="仿宋"/>
                <w:b w:val="0"/>
                <w:bCs/>
                <w:color w:val="auto"/>
                <w:sz w:val="24"/>
                <w:szCs w:val="24"/>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Align w:val="center"/>
          </w:tcPr>
          <w:p>
            <w:pPr>
              <w:keepNext w:val="0"/>
              <w:keepLines w:val="0"/>
              <w:pageBreakBefore w:val="0"/>
              <w:widowControl w:val="0"/>
              <w:kinsoku/>
              <w:wordWrap/>
              <w:overflowPunct/>
              <w:topLinePunct w:val="0"/>
              <w:autoSpaceDE/>
              <w:autoSpaceDN/>
              <w:bidi w:val="0"/>
              <w:adjustRightInd/>
              <w:snapToGrid/>
              <w:spacing w:beforeLines="50" w:afterLines="50" w:line="288" w:lineRule="auto"/>
              <w:jc w:val="center"/>
              <w:textAlignment w:val="auto"/>
              <w:rPr>
                <w:rFonts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4</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仿宋" w:hAnsi="仿宋" w:eastAsia="仿宋" w:cs="仿宋"/>
                <w:b w:val="0"/>
                <w:bCs/>
                <w:color w:val="auto"/>
                <w:sz w:val="24"/>
                <w:szCs w:val="24"/>
                <w:highlight w:val="none"/>
              </w:rPr>
            </w:pPr>
            <w:r>
              <w:rPr>
                <w:rFonts w:hint="eastAsia" w:ascii="仿宋" w:hAnsi="仿宋" w:eastAsia="仿宋"/>
                <w:b w:val="0"/>
                <w:bCs/>
                <w:color w:val="auto"/>
                <w:sz w:val="24"/>
                <w:szCs w:val="24"/>
                <w:highlight w:val="none"/>
              </w:rPr>
              <w:t>调试方案</w:t>
            </w:r>
          </w:p>
        </w:tc>
        <w:tc>
          <w:tcPr>
            <w:tcW w:w="5919" w:type="dxa"/>
            <w:vAlign w:val="center"/>
          </w:tcPr>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ascii="仿宋" w:hAnsi="仿宋" w:eastAsia="仿宋"/>
                <w:b w:val="0"/>
                <w:bCs/>
                <w:iCs/>
                <w:color w:val="auto"/>
                <w:sz w:val="24"/>
                <w:szCs w:val="24"/>
                <w:highlight w:val="none"/>
              </w:rPr>
            </w:pPr>
            <w:r>
              <w:rPr>
                <w:rFonts w:hint="eastAsia" w:ascii="仿宋" w:hAnsi="仿宋" w:eastAsia="仿宋"/>
                <w:b w:val="0"/>
                <w:bCs/>
                <w:color w:val="auto"/>
                <w:sz w:val="24"/>
                <w:szCs w:val="24"/>
                <w:highlight w:val="none"/>
              </w:rPr>
              <w:t>根据投标人针对本项目的设备调试方案的可行性进行打分。方案制定周密科学，操作性强的得</w:t>
            </w:r>
            <w:r>
              <w:rPr>
                <w:rFonts w:hint="eastAsia" w:ascii="仿宋" w:hAnsi="仿宋" w:eastAsia="仿宋"/>
                <w:b w:val="0"/>
                <w:bCs/>
                <w:color w:val="auto"/>
                <w:sz w:val="24"/>
                <w:szCs w:val="24"/>
                <w:highlight w:val="none"/>
                <w:lang w:val="en-US" w:eastAsia="zh-CN"/>
              </w:rPr>
              <w:t>2.8</w:t>
            </w:r>
            <w:r>
              <w:rPr>
                <w:rFonts w:hint="eastAsia" w:ascii="仿宋" w:hAnsi="仿宋" w:eastAsia="仿宋"/>
                <w:b w:val="0"/>
                <w:bCs/>
                <w:color w:val="auto"/>
                <w:sz w:val="24"/>
                <w:szCs w:val="24"/>
                <w:highlight w:val="none"/>
              </w:rPr>
              <w:t>-</w:t>
            </w:r>
            <w:r>
              <w:rPr>
                <w:rFonts w:hint="eastAsia" w:ascii="仿宋" w:hAnsi="仿宋" w:eastAsia="仿宋"/>
                <w:b w:val="0"/>
                <w:bCs/>
                <w:color w:val="auto"/>
                <w:sz w:val="24"/>
                <w:szCs w:val="24"/>
                <w:highlight w:val="none"/>
                <w:lang w:val="en-US" w:eastAsia="zh-CN"/>
              </w:rPr>
              <w:t>4</w:t>
            </w:r>
            <w:r>
              <w:rPr>
                <w:rFonts w:hint="eastAsia" w:ascii="仿宋" w:hAnsi="仿宋" w:eastAsia="仿宋"/>
                <w:b w:val="0"/>
                <w:bCs/>
                <w:color w:val="auto"/>
                <w:sz w:val="24"/>
                <w:szCs w:val="24"/>
                <w:highlight w:val="none"/>
              </w:rPr>
              <w:t>分；方案安排较为合理的得</w:t>
            </w:r>
            <w:r>
              <w:rPr>
                <w:rFonts w:hint="eastAsia" w:ascii="仿宋" w:hAnsi="仿宋" w:eastAsia="仿宋"/>
                <w:b w:val="0"/>
                <w:bCs/>
                <w:color w:val="auto"/>
                <w:sz w:val="24"/>
                <w:szCs w:val="24"/>
                <w:highlight w:val="none"/>
                <w:lang w:val="en-US" w:eastAsia="zh-CN"/>
              </w:rPr>
              <w:t>1.4</w:t>
            </w:r>
            <w:r>
              <w:rPr>
                <w:rFonts w:hint="eastAsia" w:ascii="仿宋" w:hAnsi="仿宋" w:eastAsia="仿宋"/>
                <w:b w:val="0"/>
                <w:bCs/>
                <w:color w:val="auto"/>
                <w:sz w:val="24"/>
                <w:szCs w:val="24"/>
                <w:highlight w:val="none"/>
              </w:rPr>
              <w:t>-</w:t>
            </w:r>
            <w:r>
              <w:rPr>
                <w:rFonts w:hint="eastAsia" w:ascii="仿宋" w:hAnsi="仿宋" w:eastAsia="仿宋"/>
                <w:b w:val="0"/>
                <w:bCs/>
                <w:color w:val="auto"/>
                <w:sz w:val="24"/>
                <w:szCs w:val="24"/>
                <w:highlight w:val="none"/>
                <w:lang w:val="en-US" w:eastAsia="zh-CN"/>
              </w:rPr>
              <w:t>2.7</w:t>
            </w:r>
            <w:r>
              <w:rPr>
                <w:rFonts w:hint="eastAsia" w:ascii="仿宋" w:hAnsi="仿宋" w:eastAsia="仿宋"/>
                <w:b w:val="0"/>
                <w:bCs/>
                <w:color w:val="auto"/>
                <w:sz w:val="24"/>
                <w:szCs w:val="24"/>
                <w:highlight w:val="none"/>
              </w:rPr>
              <w:t>分；方案安排一般的得0.1-</w:t>
            </w:r>
            <w:r>
              <w:rPr>
                <w:rFonts w:hint="eastAsia" w:ascii="仿宋" w:hAnsi="仿宋" w:eastAsia="仿宋"/>
                <w:b w:val="0"/>
                <w:bCs/>
                <w:color w:val="auto"/>
                <w:sz w:val="24"/>
                <w:szCs w:val="24"/>
                <w:highlight w:val="none"/>
                <w:lang w:val="en-US" w:eastAsia="zh-CN"/>
              </w:rPr>
              <w:t>1.3</w:t>
            </w:r>
            <w:r>
              <w:rPr>
                <w:rFonts w:hint="eastAsia" w:ascii="仿宋" w:hAnsi="仿宋" w:eastAsia="仿宋"/>
                <w:b w:val="0"/>
                <w:bCs/>
                <w:color w:val="auto"/>
                <w:sz w:val="24"/>
                <w:szCs w:val="24"/>
                <w:highlight w:val="none"/>
              </w:rPr>
              <w:t>分，不提供不得分。</w:t>
            </w: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288" w:lineRule="auto"/>
              <w:ind w:left="-107" w:leftChars="-51" w:right="-113" w:rightChars="-54"/>
              <w:jc w:val="center"/>
              <w:textAlignment w:val="auto"/>
              <w:rPr>
                <w:rFonts w:hint="eastAsia" w:ascii="仿宋" w:hAnsi="仿宋" w:eastAsia="仿宋" w:cs="仿宋"/>
                <w:b w:val="0"/>
                <w:bCs/>
                <w:color w:val="auto"/>
                <w:sz w:val="24"/>
                <w:szCs w:val="24"/>
                <w:highlight w:val="none"/>
                <w:lang w:eastAsia="zh-CN"/>
              </w:rPr>
            </w:pPr>
            <w:r>
              <w:rPr>
                <w:rFonts w:hint="eastAsia" w:ascii="仿宋" w:hAnsi="仿宋" w:eastAsia="仿宋"/>
                <w:b w:val="0"/>
                <w:bCs/>
                <w:color w:val="auto"/>
                <w:sz w:val="24"/>
                <w:szCs w:val="24"/>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Align w:val="center"/>
          </w:tcPr>
          <w:p>
            <w:pPr>
              <w:keepNext w:val="0"/>
              <w:keepLines w:val="0"/>
              <w:pageBreakBefore w:val="0"/>
              <w:widowControl w:val="0"/>
              <w:kinsoku/>
              <w:wordWrap/>
              <w:overflowPunct/>
              <w:topLinePunct w:val="0"/>
              <w:autoSpaceDE/>
              <w:autoSpaceDN/>
              <w:bidi w:val="0"/>
              <w:adjustRightInd/>
              <w:snapToGrid/>
              <w:spacing w:beforeLines="50" w:afterLines="50" w:line="288" w:lineRule="auto"/>
              <w:jc w:val="center"/>
              <w:textAlignment w:val="auto"/>
              <w:rPr>
                <w:rFonts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5</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培训方案</w:t>
            </w:r>
          </w:p>
        </w:tc>
        <w:tc>
          <w:tcPr>
            <w:tcW w:w="5919" w:type="dxa"/>
            <w:vAlign w:val="center"/>
          </w:tcPr>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ascii="仿宋" w:hAnsi="仿宋" w:eastAsia="仿宋" w:cs="仿宋"/>
                <w:b w:val="0"/>
                <w:bCs/>
                <w:color w:val="auto"/>
                <w:sz w:val="24"/>
                <w:szCs w:val="24"/>
                <w:highlight w:val="none"/>
              </w:rPr>
            </w:pPr>
            <w:r>
              <w:rPr>
                <w:rFonts w:hint="eastAsia" w:ascii="仿宋" w:hAnsi="仿宋" w:eastAsia="仿宋"/>
                <w:b w:val="0"/>
                <w:bCs/>
                <w:color w:val="auto"/>
                <w:kern w:val="0"/>
                <w:sz w:val="24"/>
                <w:szCs w:val="24"/>
                <w:highlight w:val="none"/>
              </w:rPr>
              <w:t>根据投标人提供相应产品的培训</w:t>
            </w:r>
            <w:r>
              <w:rPr>
                <w:rFonts w:hint="eastAsia" w:ascii="仿宋" w:hAnsi="仿宋" w:eastAsia="仿宋"/>
                <w:b w:val="0"/>
                <w:bCs/>
                <w:color w:val="auto"/>
                <w:kern w:val="0"/>
                <w:sz w:val="24"/>
                <w:szCs w:val="24"/>
                <w:highlight w:val="none"/>
                <w:lang w:eastAsia="zh-CN"/>
              </w:rPr>
              <w:t>计划</w:t>
            </w:r>
            <w:r>
              <w:rPr>
                <w:rFonts w:hint="eastAsia" w:ascii="仿宋" w:hAnsi="仿宋" w:eastAsia="仿宋"/>
                <w:b w:val="0"/>
                <w:bCs/>
                <w:color w:val="auto"/>
                <w:kern w:val="0"/>
                <w:sz w:val="24"/>
                <w:szCs w:val="24"/>
                <w:highlight w:val="none"/>
              </w:rPr>
              <w:t>，</w:t>
            </w:r>
            <w:r>
              <w:rPr>
                <w:rFonts w:hint="eastAsia" w:ascii="仿宋" w:hAnsi="仿宋" w:eastAsia="仿宋"/>
                <w:b w:val="0"/>
                <w:bCs/>
                <w:color w:val="auto"/>
                <w:kern w:val="0"/>
                <w:sz w:val="24"/>
                <w:szCs w:val="24"/>
                <w:highlight w:val="none"/>
                <w:lang w:eastAsia="zh-CN"/>
              </w:rPr>
              <w:t>包括但不限于</w:t>
            </w:r>
            <w:r>
              <w:rPr>
                <w:rFonts w:hint="eastAsia" w:ascii="仿宋" w:hAnsi="仿宋" w:eastAsia="仿宋" w:cs="仿宋"/>
                <w:b w:val="0"/>
                <w:bCs/>
                <w:color w:val="auto"/>
                <w:sz w:val="24"/>
                <w:szCs w:val="24"/>
                <w:highlight w:val="none"/>
              </w:rPr>
              <w:t>培训内容、培训时间等</w:t>
            </w:r>
            <w:r>
              <w:rPr>
                <w:rFonts w:hint="eastAsia" w:ascii="仿宋" w:hAnsi="仿宋" w:eastAsia="仿宋"/>
                <w:b w:val="0"/>
                <w:bCs/>
                <w:color w:val="auto"/>
                <w:kern w:val="0"/>
                <w:sz w:val="24"/>
                <w:szCs w:val="24"/>
                <w:highlight w:val="none"/>
              </w:rPr>
              <w:t>的科学合理性与可行性</w:t>
            </w:r>
            <w:r>
              <w:rPr>
                <w:rFonts w:hint="eastAsia" w:ascii="仿宋" w:hAnsi="仿宋" w:eastAsia="仿宋"/>
                <w:b w:val="0"/>
                <w:bCs/>
                <w:color w:val="auto"/>
                <w:kern w:val="0"/>
                <w:sz w:val="24"/>
                <w:szCs w:val="24"/>
                <w:highlight w:val="none"/>
                <w:lang w:eastAsia="zh-CN"/>
              </w:rPr>
              <w:t>进行</w:t>
            </w:r>
            <w:r>
              <w:rPr>
                <w:rFonts w:hint="eastAsia" w:ascii="仿宋" w:hAnsi="仿宋" w:eastAsia="仿宋"/>
                <w:b w:val="0"/>
                <w:bCs/>
                <w:color w:val="auto"/>
                <w:kern w:val="0"/>
                <w:sz w:val="24"/>
                <w:szCs w:val="24"/>
                <w:highlight w:val="none"/>
              </w:rPr>
              <w:t>打分</w:t>
            </w:r>
            <w:r>
              <w:rPr>
                <w:rFonts w:hint="eastAsia" w:ascii="仿宋" w:hAnsi="仿宋" w:eastAsia="仿宋"/>
                <w:b w:val="0"/>
                <w:bCs/>
                <w:iCs/>
                <w:color w:val="auto"/>
                <w:sz w:val="24"/>
                <w:szCs w:val="24"/>
                <w:highlight w:val="none"/>
              </w:rPr>
              <w:t>。方案科学合理、可行性强的得</w:t>
            </w:r>
            <w:r>
              <w:rPr>
                <w:rFonts w:hint="eastAsia" w:ascii="仿宋" w:hAnsi="仿宋" w:eastAsia="仿宋"/>
                <w:b w:val="0"/>
                <w:bCs/>
                <w:color w:val="auto"/>
                <w:sz w:val="24"/>
                <w:szCs w:val="24"/>
                <w:highlight w:val="none"/>
                <w:lang w:val="en-US" w:eastAsia="zh-CN"/>
              </w:rPr>
              <w:t>3.3</w:t>
            </w:r>
            <w:r>
              <w:rPr>
                <w:rFonts w:hint="eastAsia" w:ascii="仿宋" w:hAnsi="仿宋" w:eastAsia="仿宋"/>
                <w:b w:val="0"/>
                <w:bCs/>
                <w:color w:val="auto"/>
                <w:sz w:val="24"/>
                <w:szCs w:val="24"/>
                <w:highlight w:val="none"/>
              </w:rPr>
              <w:t>-</w:t>
            </w:r>
            <w:r>
              <w:rPr>
                <w:rFonts w:hint="eastAsia" w:ascii="仿宋" w:hAnsi="仿宋" w:eastAsia="仿宋"/>
                <w:b w:val="0"/>
                <w:bCs/>
                <w:color w:val="auto"/>
                <w:sz w:val="24"/>
                <w:szCs w:val="24"/>
                <w:highlight w:val="none"/>
                <w:lang w:val="en-US" w:eastAsia="zh-CN"/>
              </w:rPr>
              <w:t>5</w:t>
            </w:r>
            <w:r>
              <w:rPr>
                <w:rFonts w:hint="eastAsia" w:ascii="仿宋" w:hAnsi="仿宋" w:eastAsia="仿宋"/>
                <w:b w:val="0"/>
                <w:bCs/>
                <w:iCs/>
                <w:color w:val="auto"/>
                <w:sz w:val="24"/>
                <w:szCs w:val="24"/>
                <w:highlight w:val="none"/>
              </w:rPr>
              <w:t>分，方案较科学合理、可行性较强的得</w:t>
            </w:r>
            <w:r>
              <w:rPr>
                <w:rFonts w:hint="eastAsia" w:ascii="仿宋" w:hAnsi="仿宋" w:eastAsia="仿宋"/>
                <w:b w:val="0"/>
                <w:bCs/>
                <w:color w:val="auto"/>
                <w:sz w:val="24"/>
                <w:szCs w:val="24"/>
                <w:highlight w:val="none"/>
                <w:lang w:val="en-US" w:eastAsia="zh-CN"/>
              </w:rPr>
              <w:t>1.7</w:t>
            </w:r>
            <w:r>
              <w:rPr>
                <w:rFonts w:hint="eastAsia" w:ascii="仿宋" w:hAnsi="仿宋" w:eastAsia="仿宋"/>
                <w:b w:val="0"/>
                <w:bCs/>
                <w:color w:val="auto"/>
                <w:sz w:val="24"/>
                <w:szCs w:val="24"/>
                <w:highlight w:val="none"/>
              </w:rPr>
              <w:t>-</w:t>
            </w:r>
            <w:r>
              <w:rPr>
                <w:rFonts w:hint="eastAsia" w:ascii="仿宋" w:hAnsi="仿宋" w:eastAsia="仿宋"/>
                <w:b w:val="0"/>
                <w:bCs/>
                <w:color w:val="auto"/>
                <w:sz w:val="24"/>
                <w:szCs w:val="24"/>
                <w:highlight w:val="none"/>
                <w:lang w:val="en-US" w:eastAsia="zh-CN"/>
              </w:rPr>
              <w:t>3.2</w:t>
            </w:r>
            <w:r>
              <w:rPr>
                <w:rFonts w:hint="eastAsia" w:ascii="仿宋" w:hAnsi="仿宋" w:eastAsia="仿宋"/>
                <w:b w:val="0"/>
                <w:bCs/>
                <w:iCs/>
                <w:color w:val="auto"/>
                <w:sz w:val="24"/>
                <w:szCs w:val="24"/>
                <w:highlight w:val="none"/>
              </w:rPr>
              <w:t>分，方案一般，可行性较差的得</w:t>
            </w:r>
            <w:r>
              <w:rPr>
                <w:rFonts w:hint="eastAsia" w:ascii="仿宋" w:hAnsi="仿宋" w:eastAsia="仿宋"/>
                <w:b w:val="0"/>
                <w:bCs/>
                <w:color w:val="auto"/>
                <w:sz w:val="24"/>
                <w:szCs w:val="24"/>
                <w:highlight w:val="none"/>
              </w:rPr>
              <w:t>0.1-</w:t>
            </w:r>
            <w:r>
              <w:rPr>
                <w:rFonts w:hint="eastAsia" w:ascii="仿宋" w:hAnsi="仿宋" w:eastAsia="仿宋"/>
                <w:b w:val="0"/>
                <w:bCs/>
                <w:color w:val="auto"/>
                <w:sz w:val="24"/>
                <w:szCs w:val="24"/>
                <w:highlight w:val="none"/>
                <w:lang w:val="en-US" w:eastAsia="zh-CN"/>
              </w:rPr>
              <w:t>1.6</w:t>
            </w:r>
            <w:r>
              <w:rPr>
                <w:rFonts w:hint="eastAsia" w:ascii="仿宋" w:hAnsi="仿宋" w:eastAsia="仿宋"/>
                <w:b w:val="0"/>
                <w:bCs/>
                <w:iCs/>
                <w:color w:val="auto"/>
                <w:sz w:val="24"/>
                <w:szCs w:val="24"/>
                <w:highlight w:val="none"/>
              </w:rPr>
              <w:t>分</w:t>
            </w:r>
            <w:r>
              <w:rPr>
                <w:rFonts w:hint="eastAsia" w:ascii="仿宋" w:hAnsi="仿宋" w:eastAsia="仿宋"/>
                <w:b w:val="0"/>
                <w:bCs/>
                <w:color w:val="auto"/>
                <w:sz w:val="24"/>
                <w:szCs w:val="24"/>
                <w:highlight w:val="none"/>
              </w:rPr>
              <w:t>，不提供不得分。</w:t>
            </w:r>
          </w:p>
        </w:tc>
        <w:tc>
          <w:tcPr>
            <w:tcW w:w="906" w:type="dxa"/>
            <w:vAlign w:val="center"/>
          </w:tcPr>
          <w:p>
            <w:pPr>
              <w:keepNext w:val="0"/>
              <w:keepLines w:val="0"/>
              <w:pageBreakBefore w:val="0"/>
              <w:widowControl w:val="0"/>
              <w:kinsoku/>
              <w:wordWrap/>
              <w:overflowPunct/>
              <w:topLinePunct w:val="0"/>
              <w:autoSpaceDE/>
              <w:autoSpaceDN/>
              <w:bidi w:val="0"/>
              <w:adjustRightInd/>
              <w:snapToGrid/>
              <w:spacing w:beforeLines="50" w:afterLines="50" w:line="288" w:lineRule="auto"/>
              <w:jc w:val="center"/>
              <w:textAlignment w:val="auto"/>
              <w:rPr>
                <w:rFonts w:hint="eastAsia" w:ascii="仿宋" w:hAnsi="仿宋" w:eastAsia="仿宋" w:cs="仿宋"/>
                <w:b w:val="0"/>
                <w:bCs/>
                <w:color w:val="auto"/>
                <w:sz w:val="24"/>
                <w:szCs w:val="24"/>
                <w:highlight w:val="none"/>
                <w:lang w:eastAsia="zh-CN"/>
              </w:rPr>
            </w:pPr>
            <w:r>
              <w:rPr>
                <w:rFonts w:hint="eastAsia" w:ascii="仿宋" w:hAnsi="仿宋" w:eastAsia="仿宋" w:cs="仿宋"/>
                <w:b w:val="0"/>
                <w:bCs/>
                <w:color w:val="auto"/>
                <w:sz w:val="24"/>
                <w:szCs w:val="24"/>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4" w:hRule="atLeast"/>
        </w:trPr>
        <w:tc>
          <w:tcPr>
            <w:tcW w:w="750" w:type="dxa"/>
            <w:vAlign w:val="center"/>
          </w:tcPr>
          <w:p>
            <w:pPr>
              <w:keepNext w:val="0"/>
              <w:keepLines w:val="0"/>
              <w:pageBreakBefore w:val="0"/>
              <w:widowControl w:val="0"/>
              <w:kinsoku/>
              <w:wordWrap/>
              <w:overflowPunct/>
              <w:topLinePunct w:val="0"/>
              <w:autoSpaceDE/>
              <w:autoSpaceDN/>
              <w:bidi w:val="0"/>
              <w:adjustRightInd/>
              <w:snapToGrid/>
              <w:spacing w:beforeLines="50" w:afterLines="50" w:line="288" w:lineRule="auto"/>
              <w:jc w:val="center"/>
              <w:textAlignment w:val="auto"/>
              <w:rPr>
                <w:rFonts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6</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应急措施方案</w:t>
            </w:r>
          </w:p>
        </w:tc>
        <w:tc>
          <w:tcPr>
            <w:tcW w:w="5919" w:type="dxa"/>
            <w:vAlign w:val="center"/>
          </w:tcPr>
          <w:p>
            <w:pPr>
              <w:keepNext w:val="0"/>
              <w:keepLines w:val="0"/>
              <w:pageBreakBefore w:val="0"/>
              <w:widowControl w:val="0"/>
              <w:kinsoku/>
              <w:wordWrap/>
              <w:overflowPunct/>
              <w:topLinePunct w:val="0"/>
              <w:autoSpaceDE/>
              <w:autoSpaceDN/>
              <w:bidi w:val="0"/>
              <w:adjustRightInd/>
              <w:snapToGrid/>
              <w:spacing w:line="288" w:lineRule="auto"/>
              <w:textAlignment w:val="auto"/>
              <w:rPr>
                <w:rFonts w:ascii="仿宋" w:hAnsi="仿宋" w:eastAsia="仿宋" w:cs="仿宋"/>
                <w:b w:val="0"/>
                <w:bCs/>
                <w:color w:val="auto"/>
                <w:sz w:val="24"/>
                <w:szCs w:val="24"/>
                <w:highlight w:val="none"/>
              </w:rPr>
            </w:pPr>
            <w:r>
              <w:rPr>
                <w:rFonts w:hint="eastAsia" w:ascii="仿宋" w:hAnsi="仿宋" w:eastAsia="仿宋"/>
                <w:b w:val="0"/>
                <w:bCs/>
                <w:color w:val="auto"/>
                <w:kern w:val="0"/>
                <w:sz w:val="24"/>
                <w:szCs w:val="24"/>
                <w:highlight w:val="none"/>
              </w:rPr>
              <w:t>根据投标人提供的</w:t>
            </w:r>
            <w:r>
              <w:rPr>
                <w:rFonts w:hint="eastAsia" w:ascii="仿宋" w:hAnsi="仿宋" w:eastAsia="仿宋" w:cs="仿宋"/>
                <w:b w:val="0"/>
                <w:bCs/>
                <w:color w:val="auto"/>
                <w:sz w:val="24"/>
                <w:szCs w:val="24"/>
                <w:highlight w:val="none"/>
              </w:rPr>
              <w:t>满足应急或突发事件能力方案</w:t>
            </w:r>
            <w:r>
              <w:rPr>
                <w:rFonts w:hint="eastAsia" w:ascii="仿宋" w:hAnsi="仿宋" w:eastAsia="仿宋"/>
                <w:b w:val="0"/>
                <w:bCs/>
                <w:color w:val="auto"/>
                <w:kern w:val="0"/>
                <w:sz w:val="24"/>
                <w:szCs w:val="24"/>
                <w:highlight w:val="none"/>
              </w:rPr>
              <w:t>等方面</w:t>
            </w:r>
            <w:r>
              <w:rPr>
                <w:rFonts w:hint="eastAsia" w:ascii="仿宋" w:hAnsi="仿宋" w:eastAsia="仿宋"/>
                <w:b w:val="0"/>
                <w:bCs/>
                <w:color w:val="auto"/>
                <w:sz w:val="24"/>
                <w:szCs w:val="24"/>
                <w:highlight w:val="none"/>
              </w:rPr>
              <w:t>进行</w:t>
            </w:r>
            <w:r>
              <w:rPr>
                <w:rFonts w:hint="eastAsia" w:ascii="仿宋" w:hAnsi="仿宋" w:eastAsia="仿宋"/>
                <w:b w:val="0"/>
                <w:bCs/>
                <w:color w:val="auto"/>
                <w:kern w:val="0"/>
                <w:sz w:val="24"/>
                <w:szCs w:val="24"/>
                <w:highlight w:val="none"/>
              </w:rPr>
              <w:t>打分</w:t>
            </w:r>
            <w:r>
              <w:rPr>
                <w:rFonts w:hint="eastAsia" w:ascii="仿宋" w:hAnsi="仿宋" w:eastAsia="仿宋"/>
                <w:b w:val="0"/>
                <w:bCs/>
                <w:iCs/>
                <w:color w:val="auto"/>
                <w:sz w:val="24"/>
                <w:szCs w:val="24"/>
                <w:highlight w:val="none"/>
              </w:rPr>
              <w:t>。方案科学合理、可行性强的得</w:t>
            </w:r>
            <w:r>
              <w:rPr>
                <w:rFonts w:hint="eastAsia" w:ascii="仿宋" w:hAnsi="仿宋" w:eastAsia="仿宋"/>
                <w:b w:val="0"/>
                <w:bCs/>
                <w:iCs/>
                <w:color w:val="auto"/>
                <w:sz w:val="24"/>
                <w:szCs w:val="24"/>
                <w:highlight w:val="none"/>
                <w:lang w:val="en-US" w:eastAsia="zh-CN"/>
              </w:rPr>
              <w:t>2.1</w:t>
            </w:r>
            <w:r>
              <w:rPr>
                <w:rFonts w:hint="eastAsia" w:ascii="仿宋" w:hAnsi="仿宋" w:eastAsia="仿宋"/>
                <w:b w:val="0"/>
                <w:bCs/>
                <w:iCs/>
                <w:color w:val="auto"/>
                <w:sz w:val="24"/>
                <w:szCs w:val="24"/>
                <w:highlight w:val="none"/>
              </w:rPr>
              <w:t>-</w:t>
            </w:r>
            <w:r>
              <w:rPr>
                <w:rFonts w:hint="eastAsia" w:ascii="仿宋" w:hAnsi="仿宋" w:eastAsia="仿宋"/>
                <w:b w:val="0"/>
                <w:bCs/>
                <w:iCs/>
                <w:color w:val="auto"/>
                <w:sz w:val="24"/>
                <w:szCs w:val="24"/>
                <w:highlight w:val="none"/>
                <w:lang w:val="en-US" w:eastAsia="zh-CN"/>
              </w:rPr>
              <w:t>3</w:t>
            </w:r>
            <w:r>
              <w:rPr>
                <w:rFonts w:hint="eastAsia" w:ascii="仿宋" w:hAnsi="仿宋" w:eastAsia="仿宋"/>
                <w:b w:val="0"/>
                <w:bCs/>
                <w:iCs/>
                <w:color w:val="auto"/>
                <w:sz w:val="24"/>
                <w:szCs w:val="24"/>
                <w:highlight w:val="none"/>
              </w:rPr>
              <w:t>分，方案较科学合理、可行性较强的得</w:t>
            </w:r>
            <w:r>
              <w:rPr>
                <w:rFonts w:hint="eastAsia" w:ascii="仿宋" w:hAnsi="仿宋" w:eastAsia="仿宋"/>
                <w:b w:val="0"/>
                <w:bCs/>
                <w:iCs/>
                <w:color w:val="auto"/>
                <w:sz w:val="24"/>
                <w:szCs w:val="24"/>
                <w:highlight w:val="none"/>
                <w:lang w:val="en-US" w:eastAsia="zh-CN"/>
              </w:rPr>
              <w:t>1.1</w:t>
            </w:r>
            <w:r>
              <w:rPr>
                <w:rFonts w:hint="eastAsia" w:ascii="仿宋" w:hAnsi="仿宋" w:eastAsia="仿宋"/>
                <w:b w:val="0"/>
                <w:bCs/>
                <w:iCs/>
                <w:color w:val="auto"/>
                <w:sz w:val="24"/>
                <w:szCs w:val="24"/>
                <w:highlight w:val="none"/>
              </w:rPr>
              <w:t>-</w:t>
            </w:r>
            <w:r>
              <w:rPr>
                <w:rFonts w:hint="eastAsia" w:ascii="仿宋" w:hAnsi="仿宋" w:eastAsia="仿宋"/>
                <w:b w:val="0"/>
                <w:bCs/>
                <w:iCs/>
                <w:color w:val="auto"/>
                <w:sz w:val="24"/>
                <w:szCs w:val="24"/>
                <w:highlight w:val="none"/>
                <w:lang w:val="en-US" w:eastAsia="zh-CN"/>
              </w:rPr>
              <w:t>2</w:t>
            </w:r>
            <w:r>
              <w:rPr>
                <w:rFonts w:hint="eastAsia" w:ascii="仿宋" w:hAnsi="仿宋" w:eastAsia="仿宋"/>
                <w:b w:val="0"/>
                <w:bCs/>
                <w:iCs/>
                <w:color w:val="auto"/>
                <w:sz w:val="24"/>
                <w:szCs w:val="24"/>
                <w:highlight w:val="none"/>
              </w:rPr>
              <w:t>分，方案一般，可行性较差的得</w:t>
            </w:r>
            <w:r>
              <w:rPr>
                <w:rFonts w:hint="eastAsia" w:ascii="仿宋" w:hAnsi="仿宋" w:eastAsia="仿宋"/>
                <w:b w:val="0"/>
                <w:bCs/>
                <w:color w:val="auto"/>
                <w:sz w:val="24"/>
                <w:szCs w:val="24"/>
                <w:highlight w:val="none"/>
              </w:rPr>
              <w:t>0.1-</w:t>
            </w:r>
            <w:r>
              <w:rPr>
                <w:rFonts w:hint="eastAsia" w:ascii="仿宋" w:hAnsi="仿宋" w:eastAsia="仿宋"/>
                <w:b w:val="0"/>
                <w:bCs/>
                <w:color w:val="auto"/>
                <w:sz w:val="24"/>
                <w:szCs w:val="24"/>
                <w:highlight w:val="none"/>
                <w:lang w:val="en-US" w:eastAsia="zh-CN"/>
              </w:rPr>
              <w:t>1</w:t>
            </w:r>
            <w:r>
              <w:rPr>
                <w:rFonts w:hint="eastAsia" w:ascii="仿宋" w:hAnsi="仿宋" w:eastAsia="仿宋"/>
                <w:b w:val="0"/>
                <w:bCs/>
                <w:iCs/>
                <w:color w:val="auto"/>
                <w:sz w:val="24"/>
                <w:szCs w:val="24"/>
                <w:highlight w:val="none"/>
              </w:rPr>
              <w:t>分</w:t>
            </w:r>
            <w:r>
              <w:rPr>
                <w:rFonts w:hint="eastAsia" w:ascii="仿宋" w:hAnsi="仿宋" w:eastAsia="仿宋"/>
                <w:b w:val="0"/>
                <w:bCs/>
                <w:color w:val="auto"/>
                <w:sz w:val="24"/>
                <w:szCs w:val="24"/>
                <w:highlight w:val="none"/>
              </w:rPr>
              <w:t>，不提供不得分。</w:t>
            </w:r>
          </w:p>
        </w:tc>
        <w:tc>
          <w:tcPr>
            <w:tcW w:w="906" w:type="dxa"/>
            <w:vAlign w:val="center"/>
          </w:tcPr>
          <w:p>
            <w:pPr>
              <w:keepNext w:val="0"/>
              <w:keepLines w:val="0"/>
              <w:pageBreakBefore w:val="0"/>
              <w:widowControl w:val="0"/>
              <w:kinsoku/>
              <w:wordWrap/>
              <w:overflowPunct/>
              <w:topLinePunct w:val="0"/>
              <w:autoSpaceDE/>
              <w:autoSpaceDN/>
              <w:bidi w:val="0"/>
              <w:adjustRightInd/>
              <w:snapToGrid/>
              <w:spacing w:beforeLines="50" w:afterLines="50" w:line="288" w:lineRule="auto"/>
              <w:jc w:val="center"/>
              <w:textAlignment w:val="auto"/>
              <w:rPr>
                <w:rFonts w:hint="eastAsia" w:ascii="仿宋" w:hAnsi="仿宋" w:eastAsia="仿宋" w:cs="仿宋"/>
                <w:b w:val="0"/>
                <w:bCs/>
                <w:color w:val="auto"/>
                <w:sz w:val="24"/>
                <w:szCs w:val="24"/>
                <w:highlight w:val="none"/>
                <w:lang w:eastAsia="zh-CN"/>
              </w:rPr>
            </w:pPr>
            <w:r>
              <w:rPr>
                <w:rFonts w:hint="eastAsia" w:ascii="仿宋" w:hAnsi="仿宋" w:eastAsia="仿宋" w:cs="仿宋"/>
                <w:b w:val="0"/>
                <w:bCs/>
                <w:color w:val="auto"/>
                <w:sz w:val="24"/>
                <w:szCs w:val="24"/>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trPr>
        <w:tc>
          <w:tcPr>
            <w:tcW w:w="750" w:type="dxa"/>
            <w:vMerge w:val="restart"/>
            <w:vAlign w:val="center"/>
          </w:tcPr>
          <w:p>
            <w:pPr>
              <w:keepNext w:val="0"/>
              <w:keepLines w:val="0"/>
              <w:pageBreakBefore w:val="0"/>
              <w:widowControl w:val="0"/>
              <w:kinsoku/>
              <w:wordWrap/>
              <w:overflowPunct/>
              <w:topLinePunct w:val="0"/>
              <w:autoSpaceDE/>
              <w:autoSpaceDN/>
              <w:bidi w:val="0"/>
              <w:adjustRightInd/>
              <w:snapToGrid/>
              <w:spacing w:beforeLines="50" w:afterLines="50" w:line="288" w:lineRule="auto"/>
              <w:jc w:val="center"/>
              <w:textAlignment w:val="auto"/>
              <w:rPr>
                <w:rFonts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7</w:t>
            </w:r>
          </w:p>
        </w:tc>
        <w:tc>
          <w:tcPr>
            <w:tcW w:w="1338" w:type="dxa"/>
            <w:vMerge w:val="restart"/>
            <w:vAlign w:val="center"/>
          </w:tcPr>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售后服务方案</w:t>
            </w:r>
          </w:p>
        </w:tc>
        <w:tc>
          <w:tcPr>
            <w:tcW w:w="5919" w:type="dxa"/>
            <w:vAlign w:val="center"/>
          </w:tcPr>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ascii="仿宋" w:hAnsi="仿宋" w:eastAsia="仿宋" w:cs="仿宋"/>
                <w:b w:val="0"/>
                <w:bCs/>
                <w:color w:val="auto"/>
                <w:sz w:val="24"/>
                <w:szCs w:val="24"/>
                <w:highlight w:val="none"/>
              </w:rPr>
            </w:pPr>
            <w:r>
              <w:rPr>
                <w:rFonts w:hint="eastAsia" w:ascii="仿宋" w:hAnsi="仿宋" w:eastAsia="仿宋"/>
                <w:b w:val="0"/>
                <w:bCs/>
                <w:color w:val="auto"/>
                <w:sz w:val="24"/>
                <w:szCs w:val="24"/>
                <w:highlight w:val="none"/>
              </w:rPr>
              <w:t>根据各投标人提供的售后服务方案(包含但不限于原厂售后服务、售后服务网点、售后人员履历、证书)进行打分。方案制定周密科学，操作性强的得</w:t>
            </w:r>
            <w:r>
              <w:rPr>
                <w:rFonts w:hint="eastAsia" w:ascii="仿宋" w:hAnsi="仿宋" w:eastAsia="仿宋"/>
                <w:b w:val="0"/>
                <w:bCs/>
                <w:color w:val="auto"/>
                <w:sz w:val="24"/>
                <w:szCs w:val="24"/>
                <w:highlight w:val="none"/>
                <w:lang w:val="en-US" w:eastAsia="zh-CN"/>
              </w:rPr>
              <w:t>2.8</w:t>
            </w:r>
            <w:r>
              <w:rPr>
                <w:rFonts w:hint="eastAsia" w:ascii="仿宋" w:hAnsi="仿宋" w:eastAsia="仿宋"/>
                <w:b w:val="0"/>
                <w:bCs/>
                <w:color w:val="auto"/>
                <w:sz w:val="24"/>
                <w:szCs w:val="24"/>
                <w:highlight w:val="none"/>
              </w:rPr>
              <w:t>-</w:t>
            </w:r>
            <w:r>
              <w:rPr>
                <w:rFonts w:hint="eastAsia" w:ascii="仿宋" w:hAnsi="仿宋" w:eastAsia="仿宋"/>
                <w:b w:val="0"/>
                <w:bCs/>
                <w:color w:val="auto"/>
                <w:sz w:val="24"/>
                <w:szCs w:val="24"/>
                <w:highlight w:val="none"/>
                <w:lang w:val="en-US" w:eastAsia="zh-CN"/>
              </w:rPr>
              <w:t>4</w:t>
            </w:r>
            <w:r>
              <w:rPr>
                <w:rFonts w:hint="eastAsia" w:ascii="仿宋" w:hAnsi="仿宋" w:eastAsia="仿宋"/>
                <w:b w:val="0"/>
                <w:bCs/>
                <w:color w:val="auto"/>
                <w:sz w:val="24"/>
                <w:szCs w:val="24"/>
                <w:highlight w:val="none"/>
              </w:rPr>
              <w:t>分，方案安排合理的得</w:t>
            </w:r>
            <w:r>
              <w:rPr>
                <w:rFonts w:hint="eastAsia" w:ascii="仿宋" w:hAnsi="仿宋" w:eastAsia="仿宋"/>
                <w:b w:val="0"/>
                <w:bCs/>
                <w:color w:val="auto"/>
                <w:sz w:val="24"/>
                <w:szCs w:val="24"/>
                <w:highlight w:val="none"/>
                <w:lang w:val="en-US" w:eastAsia="zh-CN"/>
              </w:rPr>
              <w:t>1</w:t>
            </w:r>
            <w:r>
              <w:rPr>
                <w:rFonts w:hint="eastAsia" w:ascii="仿宋" w:hAnsi="仿宋" w:eastAsia="仿宋"/>
                <w:b w:val="0"/>
                <w:bCs/>
                <w:color w:val="auto"/>
                <w:sz w:val="24"/>
                <w:szCs w:val="24"/>
                <w:highlight w:val="none"/>
              </w:rPr>
              <w:t>.4-</w:t>
            </w:r>
            <w:r>
              <w:rPr>
                <w:rFonts w:hint="eastAsia" w:ascii="仿宋" w:hAnsi="仿宋" w:eastAsia="仿宋"/>
                <w:b w:val="0"/>
                <w:bCs/>
                <w:color w:val="auto"/>
                <w:sz w:val="24"/>
                <w:szCs w:val="24"/>
                <w:highlight w:val="none"/>
                <w:lang w:val="en-US" w:eastAsia="zh-CN"/>
              </w:rPr>
              <w:t>2.7</w:t>
            </w:r>
            <w:r>
              <w:rPr>
                <w:rFonts w:hint="eastAsia" w:ascii="仿宋" w:hAnsi="仿宋" w:eastAsia="仿宋"/>
                <w:b w:val="0"/>
                <w:bCs/>
                <w:color w:val="auto"/>
                <w:sz w:val="24"/>
                <w:szCs w:val="24"/>
                <w:highlight w:val="none"/>
              </w:rPr>
              <w:t>分，方案较差的得0.1-</w:t>
            </w:r>
            <w:r>
              <w:rPr>
                <w:rFonts w:hint="eastAsia" w:ascii="仿宋" w:hAnsi="仿宋" w:eastAsia="仿宋"/>
                <w:b w:val="0"/>
                <w:bCs/>
                <w:color w:val="auto"/>
                <w:sz w:val="24"/>
                <w:szCs w:val="24"/>
                <w:highlight w:val="none"/>
                <w:lang w:val="en-US" w:eastAsia="zh-CN"/>
              </w:rPr>
              <w:t>1.3</w:t>
            </w:r>
            <w:r>
              <w:rPr>
                <w:rFonts w:hint="eastAsia" w:ascii="仿宋" w:hAnsi="仿宋" w:eastAsia="仿宋"/>
                <w:b w:val="0"/>
                <w:bCs/>
                <w:color w:val="auto"/>
                <w:sz w:val="24"/>
                <w:szCs w:val="24"/>
                <w:highlight w:val="none"/>
              </w:rPr>
              <w:t>分，不提供不得分。</w:t>
            </w:r>
          </w:p>
        </w:tc>
        <w:tc>
          <w:tcPr>
            <w:tcW w:w="906" w:type="dxa"/>
            <w:vAlign w:val="center"/>
          </w:tcPr>
          <w:p>
            <w:pPr>
              <w:keepNext w:val="0"/>
              <w:keepLines w:val="0"/>
              <w:pageBreakBefore w:val="0"/>
              <w:widowControl w:val="0"/>
              <w:kinsoku/>
              <w:wordWrap/>
              <w:overflowPunct/>
              <w:topLinePunct w:val="0"/>
              <w:autoSpaceDE/>
              <w:autoSpaceDN/>
              <w:bidi w:val="0"/>
              <w:adjustRightInd/>
              <w:snapToGrid/>
              <w:spacing w:beforeLines="50" w:afterLines="50" w:line="288" w:lineRule="auto"/>
              <w:jc w:val="center"/>
              <w:textAlignment w:val="auto"/>
              <w:rPr>
                <w:rFonts w:hint="eastAsia" w:ascii="仿宋" w:hAnsi="仿宋" w:eastAsia="仿宋" w:cs="仿宋"/>
                <w:b w:val="0"/>
                <w:bCs/>
                <w:color w:val="auto"/>
                <w:sz w:val="24"/>
                <w:szCs w:val="24"/>
                <w:highlight w:val="none"/>
                <w:lang w:eastAsia="zh-CN"/>
              </w:rPr>
            </w:pPr>
            <w:r>
              <w:rPr>
                <w:rFonts w:hint="eastAsia" w:ascii="仿宋" w:hAnsi="仿宋" w:eastAsia="仿宋" w:cs="仿宋"/>
                <w:b w:val="0"/>
                <w:bCs/>
                <w:color w:val="auto"/>
                <w:sz w:val="24"/>
                <w:szCs w:val="24"/>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trPr>
        <w:tc>
          <w:tcPr>
            <w:tcW w:w="750" w:type="dxa"/>
            <w:vMerge w:val="continue"/>
            <w:vAlign w:val="center"/>
          </w:tcPr>
          <w:p>
            <w:pPr>
              <w:keepNext w:val="0"/>
              <w:keepLines w:val="0"/>
              <w:pageBreakBefore w:val="0"/>
              <w:widowControl w:val="0"/>
              <w:kinsoku/>
              <w:wordWrap/>
              <w:overflowPunct/>
              <w:topLinePunct w:val="0"/>
              <w:autoSpaceDE/>
              <w:autoSpaceDN/>
              <w:bidi w:val="0"/>
              <w:adjustRightInd/>
              <w:snapToGrid/>
              <w:spacing w:beforeLines="50" w:afterLines="50" w:line="288" w:lineRule="auto"/>
              <w:jc w:val="center"/>
              <w:textAlignment w:val="auto"/>
              <w:rPr>
                <w:rFonts w:hint="eastAsia" w:ascii="仿宋" w:hAnsi="仿宋" w:eastAsia="仿宋" w:cs="仿宋"/>
                <w:b w:val="0"/>
                <w:bCs/>
                <w:color w:val="auto"/>
                <w:sz w:val="24"/>
                <w:szCs w:val="24"/>
                <w:highlight w:val="none"/>
              </w:rPr>
            </w:pPr>
          </w:p>
        </w:tc>
        <w:tc>
          <w:tcPr>
            <w:tcW w:w="1338" w:type="dxa"/>
            <w:vMerge w:val="continue"/>
            <w:vAlign w:val="center"/>
          </w:tcPr>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仿宋" w:hAnsi="仿宋" w:eastAsia="仿宋" w:cs="仿宋"/>
                <w:b w:val="0"/>
                <w:bCs/>
                <w:color w:val="auto"/>
                <w:sz w:val="24"/>
                <w:szCs w:val="24"/>
                <w:highlight w:val="none"/>
              </w:rPr>
            </w:pPr>
          </w:p>
        </w:tc>
        <w:tc>
          <w:tcPr>
            <w:tcW w:w="5919" w:type="dxa"/>
            <w:vAlign w:val="center"/>
          </w:tcPr>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b w:val="0"/>
                <w:bCs/>
                <w:color w:val="auto"/>
                <w:highlight w:val="none"/>
                <w:lang w:eastAsia="zh-CN"/>
              </w:rPr>
            </w:pPr>
            <w:r>
              <w:rPr>
                <w:rFonts w:hint="eastAsia" w:ascii="仿宋" w:hAnsi="仿宋" w:eastAsia="仿宋"/>
                <w:b w:val="0"/>
                <w:bCs/>
                <w:color w:val="auto"/>
                <w:sz w:val="24"/>
                <w:szCs w:val="24"/>
                <w:highlight w:val="none"/>
                <w:lang w:eastAsia="zh-CN"/>
              </w:rPr>
              <w:t>根据投标人提供的</w:t>
            </w:r>
            <w:r>
              <w:rPr>
                <w:rFonts w:hint="eastAsia" w:ascii="仿宋" w:hAnsi="仿宋" w:eastAsia="仿宋"/>
                <w:b w:val="0"/>
                <w:bCs/>
                <w:color w:val="auto"/>
                <w:sz w:val="24"/>
                <w:szCs w:val="24"/>
                <w:highlight w:val="none"/>
              </w:rPr>
              <w:t>产品成交日起10年内维修配件和维修服务具体方案</w:t>
            </w:r>
            <w:r>
              <w:rPr>
                <w:rFonts w:hint="eastAsia" w:ascii="仿宋" w:hAnsi="仿宋" w:eastAsia="仿宋"/>
                <w:b w:val="0"/>
                <w:bCs/>
                <w:color w:val="auto"/>
                <w:sz w:val="24"/>
                <w:szCs w:val="24"/>
                <w:highlight w:val="none"/>
                <w:lang w:eastAsia="zh-CN"/>
              </w:rPr>
              <w:t>、</w:t>
            </w:r>
            <w:r>
              <w:rPr>
                <w:rFonts w:hint="eastAsia" w:ascii="仿宋" w:hAnsi="仿宋" w:eastAsia="仿宋"/>
                <w:b w:val="0"/>
                <w:bCs/>
                <w:color w:val="auto"/>
                <w:sz w:val="24"/>
                <w:szCs w:val="24"/>
                <w:highlight w:val="none"/>
              </w:rPr>
              <w:t>责任人信息</w:t>
            </w:r>
            <w:r>
              <w:rPr>
                <w:rFonts w:hint="eastAsia" w:ascii="仿宋" w:hAnsi="仿宋" w:eastAsia="仿宋"/>
                <w:b w:val="0"/>
                <w:bCs/>
                <w:color w:val="auto"/>
                <w:sz w:val="24"/>
                <w:szCs w:val="24"/>
                <w:highlight w:val="none"/>
                <w:lang w:eastAsia="zh-CN"/>
              </w:rPr>
              <w:t>等方面进行打分。</w:t>
            </w:r>
            <w:r>
              <w:rPr>
                <w:rFonts w:hint="eastAsia" w:ascii="仿宋" w:hAnsi="仿宋" w:eastAsia="仿宋"/>
                <w:b w:val="0"/>
                <w:bCs/>
                <w:color w:val="auto"/>
                <w:sz w:val="24"/>
                <w:szCs w:val="24"/>
                <w:highlight w:val="none"/>
              </w:rPr>
              <w:t>方案制定周密科学，操作性强的得</w:t>
            </w:r>
            <w:r>
              <w:rPr>
                <w:rFonts w:hint="eastAsia" w:ascii="仿宋" w:hAnsi="仿宋" w:eastAsia="仿宋"/>
                <w:b w:val="0"/>
                <w:bCs/>
                <w:color w:val="auto"/>
                <w:sz w:val="24"/>
                <w:szCs w:val="24"/>
                <w:highlight w:val="none"/>
                <w:lang w:val="en-US" w:eastAsia="zh-CN"/>
              </w:rPr>
              <w:t>2.1</w:t>
            </w:r>
            <w:r>
              <w:rPr>
                <w:rFonts w:hint="eastAsia" w:ascii="仿宋" w:hAnsi="仿宋" w:eastAsia="仿宋"/>
                <w:b w:val="0"/>
                <w:bCs/>
                <w:color w:val="auto"/>
                <w:sz w:val="24"/>
                <w:szCs w:val="24"/>
                <w:highlight w:val="none"/>
              </w:rPr>
              <w:t>-</w:t>
            </w:r>
            <w:r>
              <w:rPr>
                <w:rFonts w:hint="eastAsia" w:ascii="仿宋" w:hAnsi="仿宋" w:eastAsia="仿宋"/>
                <w:b w:val="0"/>
                <w:bCs/>
                <w:color w:val="auto"/>
                <w:sz w:val="24"/>
                <w:szCs w:val="24"/>
                <w:highlight w:val="none"/>
                <w:lang w:val="en-US" w:eastAsia="zh-CN"/>
              </w:rPr>
              <w:t>3</w:t>
            </w:r>
            <w:r>
              <w:rPr>
                <w:rFonts w:hint="eastAsia" w:ascii="仿宋" w:hAnsi="仿宋" w:eastAsia="仿宋"/>
                <w:b w:val="0"/>
                <w:bCs/>
                <w:color w:val="auto"/>
                <w:sz w:val="24"/>
                <w:szCs w:val="24"/>
                <w:highlight w:val="none"/>
              </w:rPr>
              <w:t>分，方案安排合理的得</w:t>
            </w:r>
            <w:r>
              <w:rPr>
                <w:rFonts w:hint="eastAsia" w:ascii="仿宋" w:hAnsi="仿宋" w:eastAsia="仿宋"/>
                <w:b w:val="0"/>
                <w:bCs/>
                <w:color w:val="auto"/>
                <w:sz w:val="24"/>
                <w:szCs w:val="24"/>
                <w:highlight w:val="none"/>
                <w:lang w:val="en-US" w:eastAsia="zh-CN"/>
              </w:rPr>
              <w:t>1</w:t>
            </w:r>
            <w:r>
              <w:rPr>
                <w:rFonts w:hint="eastAsia" w:ascii="仿宋" w:hAnsi="仿宋" w:eastAsia="仿宋"/>
                <w:b w:val="0"/>
                <w:bCs/>
                <w:color w:val="auto"/>
                <w:sz w:val="24"/>
                <w:szCs w:val="24"/>
                <w:highlight w:val="none"/>
              </w:rPr>
              <w:t>.</w:t>
            </w:r>
            <w:r>
              <w:rPr>
                <w:rFonts w:hint="eastAsia" w:ascii="仿宋" w:hAnsi="仿宋" w:eastAsia="仿宋"/>
                <w:b w:val="0"/>
                <w:bCs/>
                <w:color w:val="auto"/>
                <w:sz w:val="24"/>
                <w:szCs w:val="24"/>
                <w:highlight w:val="none"/>
                <w:lang w:val="en-US" w:eastAsia="zh-CN"/>
              </w:rPr>
              <w:t>1</w:t>
            </w:r>
            <w:r>
              <w:rPr>
                <w:rFonts w:hint="eastAsia" w:ascii="仿宋" w:hAnsi="仿宋" w:eastAsia="仿宋"/>
                <w:b w:val="0"/>
                <w:bCs/>
                <w:color w:val="auto"/>
                <w:sz w:val="24"/>
                <w:szCs w:val="24"/>
                <w:highlight w:val="none"/>
              </w:rPr>
              <w:t>-</w:t>
            </w:r>
            <w:r>
              <w:rPr>
                <w:rFonts w:hint="eastAsia" w:ascii="仿宋" w:hAnsi="仿宋" w:eastAsia="仿宋"/>
                <w:b w:val="0"/>
                <w:bCs/>
                <w:color w:val="auto"/>
                <w:sz w:val="24"/>
                <w:szCs w:val="24"/>
                <w:highlight w:val="none"/>
                <w:lang w:val="en-US" w:eastAsia="zh-CN"/>
              </w:rPr>
              <w:t>2</w:t>
            </w:r>
            <w:r>
              <w:rPr>
                <w:rFonts w:hint="eastAsia" w:ascii="仿宋" w:hAnsi="仿宋" w:eastAsia="仿宋"/>
                <w:b w:val="0"/>
                <w:bCs/>
                <w:color w:val="auto"/>
                <w:sz w:val="24"/>
                <w:szCs w:val="24"/>
                <w:highlight w:val="none"/>
              </w:rPr>
              <w:t>分，方案较差的得0.1-</w:t>
            </w:r>
            <w:r>
              <w:rPr>
                <w:rFonts w:hint="eastAsia" w:ascii="仿宋" w:hAnsi="仿宋" w:eastAsia="仿宋"/>
                <w:b w:val="0"/>
                <w:bCs/>
                <w:color w:val="auto"/>
                <w:sz w:val="24"/>
                <w:szCs w:val="24"/>
                <w:highlight w:val="none"/>
                <w:lang w:val="en-US" w:eastAsia="zh-CN"/>
              </w:rPr>
              <w:t>1</w:t>
            </w:r>
            <w:r>
              <w:rPr>
                <w:rFonts w:hint="eastAsia" w:ascii="仿宋" w:hAnsi="仿宋" w:eastAsia="仿宋"/>
                <w:b w:val="0"/>
                <w:bCs/>
                <w:color w:val="auto"/>
                <w:sz w:val="24"/>
                <w:szCs w:val="24"/>
                <w:highlight w:val="none"/>
              </w:rPr>
              <w:t>分，不提供不得分。</w:t>
            </w:r>
          </w:p>
        </w:tc>
        <w:tc>
          <w:tcPr>
            <w:tcW w:w="906" w:type="dxa"/>
            <w:vAlign w:val="center"/>
          </w:tcPr>
          <w:p>
            <w:pPr>
              <w:keepNext w:val="0"/>
              <w:keepLines w:val="0"/>
              <w:pageBreakBefore w:val="0"/>
              <w:widowControl w:val="0"/>
              <w:kinsoku/>
              <w:wordWrap/>
              <w:overflowPunct/>
              <w:topLinePunct w:val="0"/>
              <w:autoSpaceDE/>
              <w:autoSpaceDN/>
              <w:bidi w:val="0"/>
              <w:adjustRightInd/>
              <w:snapToGrid/>
              <w:spacing w:beforeLines="50" w:afterLines="50" w:line="288" w:lineRule="auto"/>
              <w:jc w:val="center"/>
              <w:textAlignment w:val="auto"/>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Align w:val="center"/>
          </w:tcPr>
          <w:p>
            <w:pPr>
              <w:keepNext w:val="0"/>
              <w:keepLines w:val="0"/>
              <w:pageBreakBefore w:val="0"/>
              <w:widowControl w:val="0"/>
              <w:kinsoku/>
              <w:wordWrap/>
              <w:overflowPunct/>
              <w:topLinePunct w:val="0"/>
              <w:autoSpaceDE/>
              <w:autoSpaceDN/>
              <w:bidi w:val="0"/>
              <w:adjustRightInd/>
              <w:snapToGrid/>
              <w:spacing w:beforeLines="50" w:afterLines="50" w:line="288" w:lineRule="auto"/>
              <w:jc w:val="center"/>
              <w:textAlignment w:val="auto"/>
              <w:rPr>
                <w:rFonts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8</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质保期</w:t>
            </w:r>
          </w:p>
        </w:tc>
        <w:tc>
          <w:tcPr>
            <w:tcW w:w="591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在满足招标文件免费质保年限要求的基础上，每延长免费原厂</w:t>
            </w:r>
            <w:r>
              <w:rPr>
                <w:rFonts w:hint="eastAsia" w:ascii="仿宋" w:hAnsi="仿宋" w:eastAsia="仿宋"/>
                <w:b w:val="0"/>
                <w:bCs/>
                <w:color w:val="auto"/>
                <w:sz w:val="24"/>
                <w:szCs w:val="24"/>
                <w:highlight w:val="none"/>
                <w:lang w:eastAsia="zh-CN"/>
              </w:rPr>
              <w:t>整机</w:t>
            </w:r>
            <w:r>
              <w:rPr>
                <w:rFonts w:hint="eastAsia" w:ascii="仿宋" w:hAnsi="仿宋" w:eastAsia="仿宋"/>
                <w:b w:val="0"/>
                <w:bCs/>
                <w:color w:val="auto"/>
                <w:sz w:val="24"/>
                <w:szCs w:val="24"/>
                <w:highlight w:val="none"/>
              </w:rPr>
              <w:t>质保期半年加</w:t>
            </w:r>
            <w:r>
              <w:rPr>
                <w:rFonts w:hint="eastAsia" w:ascii="仿宋" w:hAnsi="仿宋" w:eastAsia="仿宋"/>
                <w:b w:val="0"/>
                <w:bCs/>
                <w:color w:val="auto"/>
                <w:sz w:val="24"/>
                <w:szCs w:val="24"/>
                <w:highlight w:val="none"/>
                <w:lang w:val="en-US" w:eastAsia="zh-CN"/>
              </w:rPr>
              <w:t>0.5</w:t>
            </w:r>
            <w:r>
              <w:rPr>
                <w:rFonts w:hint="eastAsia" w:ascii="仿宋" w:hAnsi="仿宋" w:eastAsia="仿宋"/>
                <w:b w:val="0"/>
                <w:bCs/>
                <w:color w:val="auto"/>
                <w:sz w:val="24"/>
                <w:szCs w:val="24"/>
                <w:highlight w:val="none"/>
              </w:rPr>
              <w:t>分，不足半年不计分，最高得</w:t>
            </w:r>
            <w:r>
              <w:rPr>
                <w:rFonts w:hint="eastAsia" w:ascii="仿宋" w:hAnsi="仿宋" w:eastAsia="仿宋"/>
                <w:b w:val="0"/>
                <w:bCs/>
                <w:color w:val="auto"/>
                <w:sz w:val="24"/>
                <w:szCs w:val="24"/>
                <w:highlight w:val="none"/>
                <w:lang w:val="en-US" w:eastAsia="zh-CN"/>
              </w:rPr>
              <w:t>3</w:t>
            </w:r>
            <w:r>
              <w:rPr>
                <w:rFonts w:hint="eastAsia" w:ascii="仿宋" w:hAnsi="仿宋" w:eastAsia="仿宋"/>
                <w:b w:val="0"/>
                <w:bCs/>
                <w:color w:val="auto"/>
                <w:sz w:val="24"/>
                <w:szCs w:val="24"/>
                <w:highlight w:val="none"/>
              </w:rPr>
              <w:t>分。（提供承诺函，承诺函格式自拟）</w:t>
            </w:r>
          </w:p>
        </w:tc>
        <w:tc>
          <w:tcPr>
            <w:tcW w:w="906" w:type="dxa"/>
            <w:vAlign w:val="center"/>
          </w:tcPr>
          <w:p>
            <w:pPr>
              <w:keepNext w:val="0"/>
              <w:keepLines w:val="0"/>
              <w:pageBreakBefore w:val="0"/>
              <w:widowControl w:val="0"/>
              <w:kinsoku/>
              <w:wordWrap/>
              <w:overflowPunct/>
              <w:topLinePunct w:val="0"/>
              <w:autoSpaceDE/>
              <w:autoSpaceDN/>
              <w:bidi w:val="0"/>
              <w:adjustRightInd/>
              <w:snapToGrid/>
              <w:spacing w:beforeLines="50" w:afterLines="50" w:line="288" w:lineRule="auto"/>
              <w:jc w:val="center"/>
              <w:textAlignment w:val="auto"/>
              <w:rPr>
                <w:rFonts w:hint="eastAsia" w:ascii="仿宋" w:hAnsi="仿宋" w:eastAsia="仿宋" w:cs="仿宋"/>
                <w:b w:val="0"/>
                <w:bCs/>
                <w:color w:val="auto"/>
                <w:sz w:val="24"/>
                <w:szCs w:val="24"/>
                <w:highlight w:val="none"/>
                <w:lang w:eastAsia="zh-CN"/>
              </w:rPr>
            </w:pPr>
            <w:r>
              <w:rPr>
                <w:rFonts w:hint="eastAsia" w:ascii="仿宋" w:hAnsi="仿宋" w:eastAsia="仿宋" w:cs="仿宋"/>
                <w:b w:val="0"/>
                <w:bCs/>
                <w:color w:val="auto"/>
                <w:sz w:val="24"/>
                <w:szCs w:val="24"/>
                <w:highlight w:val="none"/>
                <w:lang w:val="en-US" w:eastAsia="zh-CN"/>
              </w:rPr>
              <w:t>3</w:t>
            </w:r>
          </w:p>
        </w:tc>
      </w:tr>
    </w:tbl>
    <w:p>
      <w:pPr>
        <w:spacing w:line="500" w:lineRule="exact"/>
        <w:jc w:val="left"/>
        <w:rPr>
          <w:rFonts w:hint="eastAsia" w:ascii="仿宋" w:eastAsia="仿宋"/>
          <w:color w:val="auto"/>
          <w:sz w:val="24"/>
          <w:highlight w:val="none"/>
        </w:rPr>
      </w:pPr>
      <w:r>
        <w:rPr>
          <w:rFonts w:hint="eastAsia" w:ascii="仿宋" w:eastAsia="仿宋"/>
          <w:b/>
          <w:bCs/>
          <w:iCs/>
          <w:color w:val="auto"/>
          <w:sz w:val="24"/>
          <w:highlight w:val="none"/>
        </w:rPr>
        <w:t>注：所有证书都应在有效期内，逾期不得分。</w:t>
      </w:r>
      <w:r>
        <w:rPr>
          <w:rFonts w:hint="eastAsia" w:ascii="仿宋" w:eastAsia="仿宋"/>
          <w:color w:val="auto"/>
          <w:sz w:val="24"/>
          <w:highlight w:val="none"/>
        </w:rPr>
        <w:t xml:space="preserve"> </w:t>
      </w:r>
    </w:p>
    <w:p>
      <w:pPr>
        <w:spacing w:line="400" w:lineRule="exact"/>
        <w:rPr>
          <w:rFonts w:hint="eastAsia" w:ascii="仿宋" w:eastAsia="仿宋"/>
          <w:b/>
          <w:bCs/>
          <w:iCs/>
          <w:color w:val="auto"/>
          <w:sz w:val="24"/>
          <w:highlight w:val="none"/>
        </w:rPr>
      </w:pPr>
      <w:r>
        <w:rPr>
          <w:rFonts w:hint="eastAsia" w:ascii="仿宋" w:eastAsia="仿宋"/>
          <w:b/>
          <w:color w:val="auto"/>
          <w:sz w:val="24"/>
          <w:highlight w:val="none"/>
          <w:bdr w:val="single" w:color="auto" w:sz="4" w:space="0"/>
        </w:rPr>
        <w:t>01标</w:t>
      </w:r>
      <w:r>
        <w:rPr>
          <w:rFonts w:hint="eastAsia" w:ascii="仿宋" w:eastAsia="仿宋"/>
          <w:b/>
          <w:bCs/>
          <w:iCs/>
          <w:color w:val="auto"/>
          <w:sz w:val="24"/>
          <w:highlight w:val="none"/>
        </w:rPr>
        <w:t>价格分：</w:t>
      </w:r>
    </w:p>
    <w:p>
      <w:pPr>
        <w:spacing w:line="400" w:lineRule="exact"/>
        <w:rPr>
          <w:rFonts w:hint="eastAsia" w:ascii="仿宋" w:eastAsia="仿宋"/>
          <w:bCs/>
          <w:iCs/>
          <w:color w:val="auto"/>
          <w:sz w:val="24"/>
          <w:highlight w:val="none"/>
        </w:rPr>
      </w:pPr>
      <w:r>
        <w:rPr>
          <w:rFonts w:hint="eastAsia" w:ascii="仿宋" w:eastAsia="仿宋"/>
          <w:bCs/>
          <w:iCs/>
          <w:color w:val="auto"/>
          <w:sz w:val="24"/>
          <w:highlight w:val="none"/>
        </w:rPr>
        <w:t>2.2.1评标基准价：即满足采购文件要求且投标报价最低的投标报价为评标基准价，其价格分为满分。</w:t>
      </w:r>
    </w:p>
    <w:p>
      <w:pPr>
        <w:spacing w:line="400" w:lineRule="exact"/>
        <w:rPr>
          <w:rFonts w:hint="eastAsia" w:ascii="仿宋" w:eastAsia="仿宋"/>
          <w:bCs/>
          <w:iCs/>
          <w:color w:val="auto"/>
          <w:sz w:val="24"/>
          <w:highlight w:val="none"/>
        </w:rPr>
      </w:pPr>
      <w:r>
        <w:rPr>
          <w:rFonts w:hint="eastAsia" w:ascii="仿宋" w:eastAsia="仿宋"/>
          <w:bCs/>
          <w:iCs/>
          <w:color w:val="auto"/>
          <w:sz w:val="24"/>
          <w:highlight w:val="none"/>
        </w:rPr>
        <w:t>2.2.2其他投标人的价格分统一按照下列公式计算：</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rPr>
          <w:rFonts w:hint="eastAsia" w:ascii="仿宋" w:eastAsia="仿宋"/>
          <w:bCs/>
          <w:iCs/>
          <w:color w:val="auto"/>
          <w:sz w:val="24"/>
          <w:highlight w:val="none"/>
        </w:rPr>
      </w:pPr>
      <w:r>
        <w:rPr>
          <w:rFonts w:hint="eastAsia" w:ascii="仿宋" w:eastAsia="仿宋"/>
          <w:bCs/>
          <w:iCs/>
          <w:color w:val="auto"/>
          <w:sz w:val="24"/>
          <w:highlight w:val="none"/>
        </w:rPr>
        <w:t>投标报价得分=(评标基准价／投标报价)×价格权值×100</w:t>
      </w:r>
    </w:p>
    <w:p>
      <w:pPr>
        <w:widowControl/>
        <w:snapToGrid w:val="0"/>
        <w:spacing w:line="480" w:lineRule="exact"/>
        <w:ind w:left="0"/>
        <w:rPr>
          <w:rFonts w:hint="default" w:ascii="仿宋" w:eastAsia="仿宋"/>
          <w:bCs/>
          <w:iCs/>
          <w:color w:val="auto"/>
          <w:sz w:val="24"/>
          <w:highlight w:val="none"/>
          <w:u w:val="single"/>
          <w:lang w:val="en-US" w:eastAsia="zh-CN"/>
        </w:rPr>
      </w:pPr>
      <w:r>
        <w:rPr>
          <w:rFonts w:hint="eastAsia" w:ascii="仿宋" w:eastAsia="仿宋"/>
          <w:bCs/>
          <w:iCs/>
          <w:color w:val="auto"/>
          <w:sz w:val="24"/>
          <w:highlight w:val="none"/>
        </w:rPr>
        <w:t>即：投标报价得分=(评标基准价／投标报价)×</w:t>
      </w:r>
      <w:r>
        <w:rPr>
          <w:rFonts w:hint="eastAsia" w:ascii="仿宋" w:eastAsia="仿宋"/>
          <w:bCs/>
          <w:iCs/>
          <w:color w:val="auto"/>
          <w:sz w:val="24"/>
          <w:highlight w:val="none"/>
          <w:u w:val="single"/>
          <w:lang w:val="en-US" w:eastAsia="zh-CN"/>
        </w:rPr>
        <w:t>40</w:t>
      </w: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widowControl/>
        <w:snapToGrid w:val="0"/>
        <w:spacing w:line="480" w:lineRule="exact"/>
        <w:ind w:left="0"/>
        <w:rPr>
          <w:rFonts w:ascii="仿宋" w:eastAsia="仿宋"/>
          <w:bCs/>
          <w:iCs/>
          <w:color w:val="auto"/>
          <w:sz w:val="24"/>
          <w:highlight w:val="none"/>
          <w:u w:val="single"/>
        </w:rPr>
      </w:pPr>
    </w:p>
    <w:p>
      <w:pPr>
        <w:pStyle w:val="2"/>
        <w:keepNext/>
        <w:keepLines/>
        <w:pageBreakBefore w:val="0"/>
        <w:widowControl w:val="0"/>
        <w:suppressLineNumbers w:val="0"/>
        <w:suppressAutoHyphens w:val="0"/>
        <w:spacing w:line="578" w:lineRule="auto"/>
        <w:jc w:val="center"/>
        <w:rPr>
          <w:rFonts w:hint="eastAsia" w:ascii="仿宋"/>
          <w:color w:val="auto"/>
          <w:highlight w:val="none"/>
        </w:rPr>
      </w:pPr>
      <w:bookmarkStart w:id="43" w:name="_Toc20268"/>
      <w:r>
        <w:rPr>
          <w:rFonts w:hint="eastAsia" w:ascii="仿宋"/>
          <w:color w:val="auto"/>
          <w:highlight w:val="none"/>
        </w:rPr>
        <w:t>第六章  投标文件格式附件</w:t>
      </w:r>
      <w:bookmarkEnd w:id="43"/>
    </w:p>
    <w:p>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投标文件制作请按照本采购文件“第二章 投标人须知”第三部分“投标文件”的规定制作，有关格式附件如下：</w:t>
      </w: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widowControl/>
        <w:snapToGrid w:val="0"/>
        <w:spacing w:line="480" w:lineRule="exact"/>
        <w:ind w:firstLine="480" w:firstLineChars="200"/>
        <w:rPr>
          <w:rFonts w:hint="eastAsia" w:ascii="仿宋" w:eastAsia="仿宋"/>
          <w:color w:val="auto"/>
          <w:kern w:val="0"/>
          <w:sz w:val="24"/>
          <w:highlight w:val="none"/>
          <w:u w:val="none"/>
        </w:rPr>
      </w:pPr>
    </w:p>
    <w:p>
      <w:pPr>
        <w:snapToGrid w:val="0"/>
        <w:spacing w:before="156" w:beforeLines="50" w:after="50"/>
        <w:jc w:val="left"/>
        <w:rPr>
          <w:rFonts w:hint="eastAsia" w:ascii="仿宋" w:eastAsia="仿宋"/>
          <w:b/>
          <w:color w:val="auto"/>
          <w:sz w:val="30"/>
          <w:szCs w:val="30"/>
          <w:highlight w:val="none"/>
        </w:rPr>
      </w:pPr>
      <w:r>
        <w:rPr>
          <w:rFonts w:hint="eastAsia" w:ascii="仿宋" w:eastAsia="仿宋"/>
          <w:b/>
          <w:bCs/>
          <w:color w:val="auto"/>
          <w:sz w:val="30"/>
          <w:szCs w:val="30"/>
          <w:highlight w:val="none"/>
        </w:rPr>
        <w:t>附件1：</w:t>
      </w:r>
      <w:r>
        <w:rPr>
          <w:rFonts w:hint="eastAsia" w:ascii="仿宋" w:eastAsia="仿宋"/>
          <w:b/>
          <w:color w:val="auto"/>
          <w:sz w:val="30"/>
          <w:szCs w:val="30"/>
          <w:highlight w:val="none"/>
        </w:rPr>
        <w:t>资格文件封面</w:t>
      </w:r>
    </w:p>
    <w:p>
      <w:pPr>
        <w:snapToGrid w:val="0"/>
        <w:spacing w:before="156" w:beforeLines="50" w:after="50"/>
        <w:jc w:val="right"/>
        <w:rPr>
          <w:rFonts w:hint="eastAsia" w:ascii="仿宋" w:eastAsia="仿宋"/>
          <w:b/>
          <w:color w:val="auto"/>
          <w:sz w:val="30"/>
          <w:szCs w:val="30"/>
          <w:highlight w:val="none"/>
        </w:rPr>
      </w:pPr>
    </w:p>
    <w:p>
      <w:pPr>
        <w:snapToGrid w:val="0"/>
        <w:spacing w:before="156" w:beforeLines="50" w:after="50"/>
        <w:jc w:val="right"/>
        <w:rPr>
          <w:rFonts w:hint="eastAsia" w:ascii="仿宋" w:eastAsia="仿宋"/>
          <w:bCs/>
          <w:color w:val="auto"/>
          <w:sz w:val="30"/>
          <w:szCs w:val="30"/>
          <w:highlight w:val="none"/>
        </w:rPr>
      </w:pPr>
    </w:p>
    <w:p>
      <w:pPr>
        <w:spacing w:line="400" w:lineRule="exact"/>
        <w:ind w:right="-110"/>
        <w:rPr>
          <w:rFonts w:hint="eastAsia" w:ascii="仿宋" w:eastAsia="仿宋"/>
          <w:color w:val="auto"/>
          <w:spacing w:val="40"/>
          <w:sz w:val="30"/>
          <w:szCs w:val="30"/>
          <w:highlight w:val="none"/>
        </w:rPr>
      </w:pPr>
      <w:r>
        <w:rPr>
          <w:rFonts w:hint="eastAsia" w:ascii="仿宋" w:eastAsia="仿宋"/>
          <w:color w:val="auto"/>
          <w:spacing w:val="40"/>
          <w:sz w:val="30"/>
          <w:szCs w:val="30"/>
          <w:highlight w:val="none"/>
        </w:rPr>
        <w:t>项目名称：</w:t>
      </w:r>
      <w:r>
        <w:rPr>
          <w:rFonts w:hint="eastAsia" w:ascii="仿宋" w:eastAsia="仿宋"/>
          <w:color w:val="auto"/>
          <w:spacing w:val="40"/>
          <w:sz w:val="30"/>
          <w:szCs w:val="30"/>
          <w:highlight w:val="none"/>
          <w:u w:val="single"/>
        </w:rPr>
        <w:t xml:space="preserve">           </w:t>
      </w:r>
    </w:p>
    <w:p>
      <w:pPr>
        <w:spacing w:before="312" w:beforeLines="100" w:line="400" w:lineRule="exact"/>
        <w:rPr>
          <w:rFonts w:hint="eastAsia" w:ascii="仿宋" w:eastAsia="仿宋"/>
          <w:color w:val="auto"/>
          <w:sz w:val="30"/>
          <w:szCs w:val="30"/>
          <w:highlight w:val="none"/>
          <w:u w:val="single"/>
        </w:rPr>
      </w:pPr>
      <w:r>
        <w:rPr>
          <w:rFonts w:hint="eastAsia" w:ascii="仿宋" w:eastAsia="仿宋"/>
          <w:color w:val="auto"/>
          <w:sz w:val="30"/>
          <w:szCs w:val="30"/>
          <w:highlight w:val="none"/>
        </w:rPr>
        <w:t>项目编号：</w:t>
      </w:r>
      <w:r>
        <w:rPr>
          <w:rFonts w:hint="eastAsia" w:ascii="仿宋" w:eastAsia="仿宋"/>
          <w:color w:val="auto"/>
          <w:sz w:val="30"/>
          <w:szCs w:val="30"/>
          <w:highlight w:val="none"/>
          <w:u w:val="single"/>
        </w:rPr>
        <w:t xml:space="preserve">                   </w:t>
      </w:r>
    </w:p>
    <w:p>
      <w:pPr>
        <w:spacing w:before="312" w:beforeLines="100" w:line="400" w:lineRule="exact"/>
        <w:rPr>
          <w:rFonts w:hint="eastAsia" w:ascii="仿宋" w:eastAsia="仿宋"/>
          <w:color w:val="auto"/>
          <w:sz w:val="30"/>
          <w:szCs w:val="30"/>
          <w:highlight w:val="none"/>
        </w:rPr>
      </w:pPr>
      <w:r>
        <w:rPr>
          <w:rFonts w:hint="eastAsia" w:ascii="仿宋" w:eastAsia="仿宋"/>
          <w:color w:val="auto"/>
          <w:sz w:val="30"/>
          <w:szCs w:val="30"/>
          <w:highlight w:val="none"/>
        </w:rPr>
        <w:t>标项：</w:t>
      </w:r>
      <w:r>
        <w:rPr>
          <w:rFonts w:hint="eastAsia" w:ascii="仿宋" w:eastAsia="仿宋"/>
          <w:color w:val="auto"/>
          <w:sz w:val="30"/>
          <w:szCs w:val="30"/>
          <w:highlight w:val="none"/>
          <w:u w:val="single"/>
        </w:rPr>
        <w:t xml:space="preserve">                    </w:t>
      </w:r>
    </w:p>
    <w:p>
      <w:pPr>
        <w:spacing w:line="1200" w:lineRule="exact"/>
        <w:ind w:right="6"/>
        <w:jc w:val="center"/>
        <w:rPr>
          <w:rFonts w:hint="eastAsia" w:ascii="仿宋" w:eastAsia="仿宋"/>
          <w:color w:val="auto"/>
          <w:sz w:val="72"/>
          <w:szCs w:val="72"/>
          <w:highlight w:val="none"/>
        </w:rPr>
      </w:pPr>
    </w:p>
    <w:p>
      <w:pPr>
        <w:spacing w:line="1200" w:lineRule="exact"/>
        <w:ind w:right="6"/>
        <w:jc w:val="center"/>
        <w:rPr>
          <w:rFonts w:hint="eastAsia" w:ascii="仿宋" w:eastAsia="仿宋"/>
          <w:color w:val="auto"/>
          <w:sz w:val="72"/>
          <w:szCs w:val="72"/>
          <w:highlight w:val="none"/>
        </w:rPr>
      </w:pPr>
    </w:p>
    <w:p>
      <w:pPr>
        <w:spacing w:line="1200" w:lineRule="exact"/>
        <w:ind w:right="6"/>
        <w:jc w:val="center"/>
        <w:rPr>
          <w:rFonts w:hint="eastAsia" w:ascii="仿宋" w:eastAsia="仿宋"/>
          <w:color w:val="auto"/>
          <w:sz w:val="72"/>
          <w:szCs w:val="72"/>
          <w:highlight w:val="none"/>
        </w:rPr>
      </w:pPr>
      <w:r>
        <w:rPr>
          <w:rFonts w:hint="eastAsia" w:ascii="仿宋" w:eastAsia="仿宋"/>
          <w:color w:val="auto"/>
          <w:sz w:val="72"/>
          <w:szCs w:val="72"/>
          <w:highlight w:val="none"/>
        </w:rPr>
        <w:t>资</w:t>
      </w:r>
    </w:p>
    <w:p>
      <w:pPr>
        <w:spacing w:line="1200" w:lineRule="exact"/>
        <w:ind w:right="6"/>
        <w:jc w:val="center"/>
        <w:rPr>
          <w:rFonts w:hint="eastAsia" w:ascii="仿宋" w:eastAsia="仿宋"/>
          <w:color w:val="auto"/>
          <w:sz w:val="72"/>
          <w:szCs w:val="72"/>
          <w:highlight w:val="none"/>
        </w:rPr>
      </w:pPr>
      <w:r>
        <w:rPr>
          <w:rFonts w:hint="eastAsia" w:ascii="仿宋" w:eastAsia="仿宋"/>
          <w:color w:val="auto"/>
          <w:sz w:val="72"/>
          <w:szCs w:val="72"/>
          <w:highlight w:val="none"/>
        </w:rPr>
        <w:t>格</w:t>
      </w:r>
    </w:p>
    <w:p>
      <w:pPr>
        <w:spacing w:line="1200" w:lineRule="exact"/>
        <w:ind w:right="6"/>
        <w:jc w:val="center"/>
        <w:rPr>
          <w:rFonts w:hint="eastAsia" w:ascii="仿宋" w:eastAsia="仿宋"/>
          <w:color w:val="auto"/>
          <w:sz w:val="72"/>
          <w:szCs w:val="72"/>
          <w:highlight w:val="none"/>
        </w:rPr>
      </w:pPr>
      <w:r>
        <w:rPr>
          <w:rFonts w:hint="eastAsia" w:ascii="仿宋" w:eastAsia="仿宋"/>
          <w:color w:val="auto"/>
          <w:sz w:val="72"/>
          <w:szCs w:val="72"/>
          <w:highlight w:val="none"/>
        </w:rPr>
        <w:t>文</w:t>
      </w:r>
    </w:p>
    <w:p>
      <w:pPr>
        <w:spacing w:line="1200" w:lineRule="exact"/>
        <w:ind w:right="6"/>
        <w:jc w:val="center"/>
        <w:rPr>
          <w:rFonts w:hint="eastAsia" w:ascii="仿宋" w:eastAsia="仿宋"/>
          <w:color w:val="auto"/>
          <w:sz w:val="72"/>
          <w:szCs w:val="72"/>
          <w:highlight w:val="none"/>
        </w:rPr>
      </w:pPr>
      <w:r>
        <w:rPr>
          <w:rFonts w:hint="eastAsia" w:ascii="仿宋" w:eastAsia="仿宋"/>
          <w:color w:val="auto"/>
          <w:sz w:val="72"/>
          <w:szCs w:val="72"/>
          <w:highlight w:val="none"/>
        </w:rPr>
        <w:t>件</w:t>
      </w:r>
    </w:p>
    <w:p>
      <w:pPr>
        <w:spacing w:line="1200" w:lineRule="exact"/>
        <w:ind w:right="6"/>
        <w:jc w:val="center"/>
        <w:rPr>
          <w:rFonts w:hint="eastAsia" w:ascii="仿宋" w:eastAsia="仿宋"/>
          <w:color w:val="auto"/>
          <w:sz w:val="72"/>
          <w:szCs w:val="72"/>
          <w:highlight w:val="none"/>
        </w:rPr>
      </w:pPr>
    </w:p>
    <w:p>
      <w:pPr>
        <w:spacing w:line="500" w:lineRule="exact"/>
        <w:ind w:right="7"/>
        <w:jc w:val="center"/>
        <w:rPr>
          <w:rFonts w:hint="eastAsia" w:ascii="仿宋" w:eastAsia="仿宋"/>
          <w:color w:val="auto"/>
          <w:sz w:val="36"/>
          <w:szCs w:val="36"/>
          <w:highlight w:val="none"/>
        </w:rPr>
      </w:pPr>
    </w:p>
    <w:p>
      <w:pPr>
        <w:spacing w:line="500" w:lineRule="exact"/>
        <w:ind w:right="7"/>
        <w:jc w:val="center"/>
        <w:rPr>
          <w:rFonts w:hint="eastAsia" w:ascii="仿宋" w:eastAsia="仿宋"/>
          <w:color w:val="auto"/>
          <w:sz w:val="36"/>
          <w:szCs w:val="36"/>
          <w:highlight w:val="none"/>
        </w:rPr>
      </w:pPr>
    </w:p>
    <w:p>
      <w:pPr>
        <w:spacing w:line="400" w:lineRule="exact"/>
        <w:ind w:right="-110"/>
        <w:rPr>
          <w:rFonts w:hint="eastAsia" w:ascii="仿宋" w:eastAsia="仿宋"/>
          <w:color w:val="auto"/>
          <w:spacing w:val="40"/>
          <w:sz w:val="30"/>
          <w:szCs w:val="30"/>
          <w:highlight w:val="none"/>
        </w:rPr>
      </w:pPr>
      <w:r>
        <w:rPr>
          <w:rFonts w:hint="eastAsia" w:ascii="仿宋" w:eastAsia="仿宋"/>
          <w:color w:val="auto"/>
          <w:spacing w:val="40"/>
          <w:sz w:val="30"/>
          <w:szCs w:val="30"/>
          <w:highlight w:val="none"/>
        </w:rPr>
        <w:t>投标人名称（盖章）：</w:t>
      </w:r>
    </w:p>
    <w:p>
      <w:pPr>
        <w:spacing w:line="400" w:lineRule="exact"/>
        <w:ind w:right="-110"/>
        <w:rPr>
          <w:rFonts w:hint="eastAsia" w:ascii="仿宋" w:eastAsia="仿宋"/>
          <w:color w:val="auto"/>
          <w:spacing w:val="40"/>
          <w:sz w:val="30"/>
          <w:szCs w:val="30"/>
          <w:highlight w:val="none"/>
        </w:rPr>
      </w:pPr>
      <w:r>
        <w:rPr>
          <w:rFonts w:hint="eastAsia" w:ascii="仿宋" w:eastAsia="仿宋"/>
          <w:color w:val="auto"/>
          <w:spacing w:val="40"/>
          <w:sz w:val="30"/>
          <w:szCs w:val="30"/>
          <w:highlight w:val="none"/>
        </w:rPr>
        <w:t>地    址：</w:t>
      </w:r>
    </w:p>
    <w:p>
      <w:pPr>
        <w:spacing w:line="400" w:lineRule="exact"/>
        <w:ind w:right="-110"/>
        <w:rPr>
          <w:rFonts w:hint="eastAsia" w:ascii="仿宋" w:eastAsia="仿宋"/>
          <w:color w:val="auto"/>
          <w:spacing w:val="40"/>
          <w:sz w:val="30"/>
          <w:szCs w:val="30"/>
          <w:highlight w:val="none"/>
        </w:rPr>
      </w:pPr>
      <w:r>
        <w:rPr>
          <w:rFonts w:hint="eastAsia" w:ascii="仿宋" w:eastAsia="仿宋"/>
          <w:color w:val="auto"/>
          <w:spacing w:val="40"/>
          <w:sz w:val="30"/>
          <w:szCs w:val="30"/>
          <w:highlight w:val="none"/>
        </w:rPr>
        <w:t>日    期：</w:t>
      </w:r>
    </w:p>
    <w:p>
      <w:pPr>
        <w:snapToGrid w:val="0"/>
        <w:spacing w:before="156" w:beforeLines="50" w:after="50"/>
        <w:jc w:val="left"/>
        <w:rPr>
          <w:rFonts w:hint="eastAsia" w:ascii="仿宋" w:eastAsia="仿宋"/>
          <w:b/>
          <w:bCs/>
          <w:color w:val="auto"/>
          <w:sz w:val="30"/>
          <w:szCs w:val="30"/>
          <w:highlight w:val="none"/>
        </w:rPr>
      </w:pPr>
      <w:r>
        <w:rPr>
          <w:rFonts w:hint="eastAsia" w:ascii="仿宋" w:eastAsia="仿宋"/>
          <w:b/>
          <w:bCs/>
          <w:color w:val="auto"/>
          <w:sz w:val="30"/>
          <w:szCs w:val="30"/>
          <w:highlight w:val="none"/>
        </w:rPr>
        <w:t>附件2：资格文件目录</w:t>
      </w:r>
    </w:p>
    <w:p>
      <w:pPr>
        <w:snapToGrid w:val="0"/>
        <w:spacing w:before="156" w:beforeLines="50" w:after="50"/>
        <w:jc w:val="center"/>
        <w:rPr>
          <w:rFonts w:hint="eastAsia" w:ascii="仿宋" w:eastAsia="仿宋" w:cs="仿宋_GB2312"/>
          <w:color w:val="auto"/>
          <w:sz w:val="30"/>
          <w:szCs w:val="30"/>
          <w:highlight w:val="none"/>
        </w:rPr>
      </w:pPr>
      <w:bookmarkStart w:id="44" w:name="_Toc64369786"/>
      <w:r>
        <w:rPr>
          <w:rFonts w:hint="eastAsia" w:ascii="仿宋" w:eastAsia="仿宋" w:cs="仿宋_GB2312"/>
          <w:color w:val="auto"/>
          <w:sz w:val="30"/>
          <w:szCs w:val="30"/>
          <w:highlight w:val="none"/>
        </w:rPr>
        <w:t>目 录</w:t>
      </w:r>
      <w:bookmarkEnd w:id="44"/>
    </w:p>
    <w:p>
      <w:pPr>
        <w:pStyle w:val="38"/>
        <w:spacing w:line="360" w:lineRule="auto"/>
        <w:ind w:firstLine="0" w:firstLineChars="0"/>
        <w:jc w:val="left"/>
        <w:rPr>
          <w:rFonts w:hint="eastAsia" w:ascii="仿宋" w:eastAsia="仿宋" w:cs="仿宋_GB2312"/>
          <w:color w:val="auto"/>
          <w:highlight w:val="none"/>
        </w:rPr>
      </w:pPr>
      <w:r>
        <w:rPr>
          <w:rFonts w:hint="eastAsia" w:ascii="仿宋" w:eastAsia="仿宋" w:cs="仿宋_GB2312"/>
          <w:color w:val="auto"/>
          <w:highlight w:val="none"/>
        </w:rPr>
        <w:t>1.投标声明函 …………………………………………………………………（页码）</w:t>
      </w:r>
    </w:p>
    <w:p>
      <w:pPr>
        <w:pStyle w:val="38"/>
        <w:spacing w:line="360" w:lineRule="auto"/>
        <w:ind w:firstLine="0" w:firstLineChars="0"/>
        <w:jc w:val="left"/>
        <w:rPr>
          <w:rFonts w:hint="eastAsia" w:ascii="仿宋" w:eastAsia="仿宋" w:cs="仿宋_GB2312"/>
          <w:color w:val="auto"/>
          <w:highlight w:val="none"/>
        </w:rPr>
      </w:pPr>
      <w:r>
        <w:rPr>
          <w:rFonts w:hint="eastAsia" w:ascii="仿宋" w:eastAsia="仿宋" w:cs="仿宋_GB2312"/>
          <w:color w:val="auto"/>
          <w:highlight w:val="none"/>
          <w:lang w:val="en-US" w:eastAsia="zh-CN"/>
        </w:rPr>
        <w:t>2</w:t>
      </w:r>
      <w:r>
        <w:rPr>
          <w:rFonts w:hint="eastAsia" w:ascii="仿宋" w:eastAsia="仿宋" w:cs="仿宋_GB2312"/>
          <w:color w:val="auto"/>
          <w:highlight w:val="none"/>
        </w:rPr>
        <w:t>.法定代表人授权委托书……………………………………………………（页码）</w:t>
      </w:r>
    </w:p>
    <w:p>
      <w:pPr>
        <w:pStyle w:val="38"/>
        <w:spacing w:line="360" w:lineRule="auto"/>
        <w:ind w:firstLine="0" w:firstLineChars="0"/>
        <w:jc w:val="left"/>
        <w:rPr>
          <w:rFonts w:ascii="仿宋" w:eastAsia="仿宋" w:cs="仿宋_GB2312"/>
          <w:color w:val="auto"/>
          <w:highlight w:val="none"/>
        </w:rPr>
      </w:pPr>
      <w:r>
        <w:rPr>
          <w:rFonts w:hint="eastAsia" w:ascii="仿宋" w:eastAsia="仿宋" w:cs="仿宋_GB2312"/>
          <w:color w:val="auto"/>
          <w:highlight w:val="none"/>
          <w:lang w:val="en-US" w:eastAsia="zh-CN"/>
        </w:rPr>
        <w:t>3</w:t>
      </w:r>
      <w:r>
        <w:rPr>
          <w:rFonts w:hint="eastAsia" w:ascii="仿宋" w:eastAsia="仿宋" w:cs="仿宋_GB2312"/>
          <w:color w:val="auto"/>
          <w:highlight w:val="none"/>
        </w:rPr>
        <w:t>.法定代表人及其授权代表身份证…………………………………………（页码）</w:t>
      </w:r>
    </w:p>
    <w:p>
      <w:pPr>
        <w:pStyle w:val="38"/>
        <w:spacing w:line="360" w:lineRule="auto"/>
        <w:ind w:firstLine="0" w:firstLineChars="0"/>
        <w:jc w:val="left"/>
        <w:rPr>
          <w:rFonts w:hint="eastAsia" w:ascii="仿宋" w:eastAsia="仿宋" w:cs="仿宋_GB2312"/>
          <w:color w:val="auto"/>
          <w:sz w:val="24"/>
          <w:szCs w:val="24"/>
          <w:highlight w:val="none"/>
        </w:rPr>
      </w:pPr>
      <w:r>
        <w:rPr>
          <w:rFonts w:hint="eastAsia" w:ascii="仿宋" w:eastAsia="仿宋" w:cs="仿宋_GB2312"/>
          <w:color w:val="auto"/>
          <w:sz w:val="24"/>
          <w:szCs w:val="24"/>
          <w:highlight w:val="none"/>
          <w:lang w:val="en-US" w:eastAsia="zh-CN"/>
        </w:rPr>
        <w:t>4</w:t>
      </w:r>
      <w:r>
        <w:rPr>
          <w:rFonts w:hint="eastAsia" w:ascii="仿宋" w:eastAsia="仿宋" w:cs="仿宋_GB2312"/>
          <w:color w:val="auto"/>
          <w:sz w:val="24"/>
          <w:szCs w:val="24"/>
          <w:highlight w:val="none"/>
        </w:rPr>
        <w:t>.资格条件证明材料</w:t>
      </w:r>
    </w:p>
    <w:p>
      <w:pPr>
        <w:pStyle w:val="38"/>
        <w:spacing w:line="360" w:lineRule="auto"/>
        <w:ind w:firstLine="240" w:firstLineChars="100"/>
        <w:jc w:val="left"/>
        <w:rPr>
          <w:rFonts w:hint="eastAsia" w:ascii="仿宋" w:eastAsia="仿宋" w:cs="仿宋_GB2312"/>
          <w:color w:val="auto"/>
          <w:highlight w:val="none"/>
        </w:rPr>
      </w:pPr>
      <w:bookmarkStart w:id="45" w:name="_Toc64369787"/>
      <w:r>
        <w:rPr>
          <w:rFonts w:hint="eastAsia" w:ascii="仿宋" w:eastAsia="仿宋" w:cs="仿宋_GB2312"/>
          <w:color w:val="auto"/>
          <w:highlight w:val="none"/>
          <w:lang w:val="en-US" w:eastAsia="zh-CN"/>
        </w:rPr>
        <w:t>5</w:t>
      </w:r>
      <w:r>
        <w:rPr>
          <w:rFonts w:hint="eastAsia" w:ascii="仿宋" w:eastAsia="仿宋" w:cs="仿宋_GB2312"/>
          <w:color w:val="auto"/>
          <w:highlight w:val="none"/>
        </w:rPr>
        <w:t>.1营业执照(或事业法人登记证书)………………………………………（页码）</w:t>
      </w:r>
      <w:bookmarkEnd w:id="45"/>
    </w:p>
    <w:p>
      <w:pPr>
        <w:pStyle w:val="38"/>
        <w:spacing w:line="360" w:lineRule="auto"/>
        <w:ind w:firstLine="240" w:firstLineChars="100"/>
        <w:jc w:val="left"/>
        <w:rPr>
          <w:rFonts w:hint="eastAsia" w:ascii="仿宋" w:eastAsia="仿宋" w:cs="仿宋_GB2312"/>
          <w:color w:val="auto"/>
          <w:highlight w:val="none"/>
        </w:rPr>
      </w:pPr>
      <w:bookmarkStart w:id="46" w:name="_Toc64369788"/>
      <w:r>
        <w:rPr>
          <w:rFonts w:hint="eastAsia" w:ascii="仿宋" w:eastAsia="仿宋" w:cs="仿宋_GB2312"/>
          <w:color w:val="auto"/>
          <w:highlight w:val="none"/>
          <w:lang w:val="en-US" w:eastAsia="zh-CN"/>
        </w:rPr>
        <w:t>5</w:t>
      </w:r>
      <w:r>
        <w:rPr>
          <w:rFonts w:hint="eastAsia" w:ascii="仿宋" w:eastAsia="仿宋" w:cs="仿宋_GB2312"/>
          <w:color w:val="auto"/>
          <w:highlight w:val="none"/>
        </w:rPr>
        <w:t>.</w:t>
      </w:r>
      <w:r>
        <w:rPr>
          <w:rFonts w:ascii="仿宋" w:eastAsia="仿宋" w:cs="仿宋_GB2312"/>
          <w:color w:val="auto"/>
          <w:highlight w:val="none"/>
        </w:rPr>
        <w:t>2</w:t>
      </w:r>
      <w:r>
        <w:rPr>
          <w:rFonts w:hint="eastAsia" w:ascii="仿宋" w:eastAsia="仿宋" w:cs="仿宋_GB2312"/>
          <w:color w:val="auto"/>
          <w:highlight w:val="none"/>
        </w:rPr>
        <w:t>特定资格条件的有关证明材料（如有）………………………………（页码）</w:t>
      </w:r>
      <w:bookmarkEnd w:id="46"/>
    </w:p>
    <w:p>
      <w:pPr>
        <w:pStyle w:val="38"/>
        <w:spacing w:line="360" w:lineRule="auto"/>
        <w:ind w:firstLine="0" w:firstLineChars="0"/>
        <w:jc w:val="left"/>
        <w:rPr>
          <w:rFonts w:hint="eastAsia" w:ascii="仿宋" w:eastAsia="仿宋" w:cs="仿宋_GB2312"/>
          <w:color w:val="auto"/>
          <w:highlight w:val="none"/>
        </w:rPr>
      </w:pPr>
      <w:r>
        <w:rPr>
          <w:rFonts w:hint="eastAsia" w:ascii="仿宋" w:eastAsia="仿宋" w:cs="仿宋_GB2312"/>
          <w:color w:val="auto"/>
          <w:highlight w:val="none"/>
          <w:lang w:val="en-US" w:eastAsia="zh-CN"/>
        </w:rPr>
        <w:t>6</w:t>
      </w:r>
      <w:r>
        <w:rPr>
          <w:rFonts w:hint="eastAsia" w:ascii="仿宋" w:eastAsia="仿宋" w:cs="仿宋_GB2312"/>
          <w:color w:val="auto"/>
          <w:highlight w:val="none"/>
        </w:rPr>
        <w:t>.</w:t>
      </w:r>
      <w:r>
        <w:rPr>
          <w:rFonts w:hint="eastAsia" w:ascii="仿宋" w:eastAsia="仿宋" w:cs="仿宋_GB2312"/>
          <w:color w:val="auto"/>
          <w:highlight w:val="none"/>
          <w:lang w:eastAsia="zh-CN"/>
        </w:rPr>
        <w:t>中小企业声明函</w:t>
      </w:r>
      <w:r>
        <w:rPr>
          <w:rFonts w:hint="eastAsia" w:ascii="仿宋" w:eastAsia="仿宋" w:cs="仿宋_GB2312"/>
          <w:color w:val="auto"/>
          <w:highlight w:val="none"/>
        </w:rPr>
        <w:t>………………………………………………………………（页码）</w:t>
      </w:r>
    </w:p>
    <w:p>
      <w:pPr>
        <w:pStyle w:val="38"/>
        <w:spacing w:line="360" w:lineRule="auto"/>
        <w:ind w:firstLine="0" w:firstLineChars="0"/>
        <w:jc w:val="left"/>
        <w:rPr>
          <w:rFonts w:hint="eastAsia" w:ascii="仿宋" w:eastAsia="仿宋" w:cs="仿宋_GB2312"/>
          <w:color w:val="auto"/>
          <w:highlight w:val="none"/>
        </w:rPr>
      </w:pPr>
      <w:r>
        <w:rPr>
          <w:rFonts w:hint="eastAsia" w:ascii="仿宋" w:eastAsia="仿宋" w:cs="仿宋_GB2312"/>
          <w:color w:val="auto"/>
          <w:highlight w:val="none"/>
          <w:lang w:val="en-US" w:eastAsia="zh-CN"/>
        </w:rPr>
        <w:t>7</w:t>
      </w:r>
      <w:r>
        <w:rPr>
          <w:rFonts w:hint="eastAsia" w:ascii="仿宋" w:eastAsia="仿宋" w:cs="仿宋_GB2312"/>
          <w:color w:val="auto"/>
          <w:highlight w:val="none"/>
        </w:rPr>
        <w:t>.残疾人福利性单位声明函（如有）………………………………………（页码）</w:t>
      </w:r>
    </w:p>
    <w:p>
      <w:pPr>
        <w:spacing w:line="360" w:lineRule="auto"/>
        <w:jc w:val="left"/>
        <w:rPr>
          <w:rFonts w:hint="eastAsia" w:ascii="仿宋" w:eastAsia="仿宋" w:cs="仿宋_GB2312"/>
          <w:b/>
          <w:bCs/>
          <w:color w:val="auto"/>
          <w:sz w:val="24"/>
          <w:highlight w:val="none"/>
        </w:rPr>
      </w:pPr>
    </w:p>
    <w:p>
      <w:pPr>
        <w:bidi w:val="0"/>
        <w:rPr>
          <w:rFonts w:hint="eastAsia" w:ascii="仿宋" w:hAnsi="仿宋" w:eastAsia="仿宋" w:cs="仿宋"/>
          <w:color w:val="auto"/>
          <w:sz w:val="24"/>
          <w:szCs w:val="24"/>
          <w:highlight w:val="none"/>
        </w:rPr>
      </w:pPr>
      <w:r>
        <w:rPr>
          <w:rFonts w:hint="eastAsia" w:ascii="仿宋" w:eastAsia="仿宋" w:cs="仿宋_GB2312"/>
          <w:b/>
          <w:bCs/>
          <w:color w:val="auto"/>
          <w:sz w:val="24"/>
          <w:highlight w:val="none"/>
        </w:rPr>
        <w:t>注：</w:t>
      </w:r>
      <w:r>
        <w:rPr>
          <w:rFonts w:hint="eastAsia" w:ascii="仿宋" w:hAnsi="仿宋" w:eastAsia="仿宋" w:cs="仿宋"/>
          <w:color w:val="auto"/>
          <w:sz w:val="24"/>
          <w:szCs w:val="24"/>
          <w:highlight w:val="none"/>
        </w:rPr>
        <w:t>“资格文件”需按采购文件要求的内容制作，复印件需加盖供应商公章，未按要求签署、盖章或内容实质性偏离的，资格审查不通过。</w:t>
      </w:r>
    </w:p>
    <w:p>
      <w:pPr>
        <w:spacing w:line="360" w:lineRule="auto"/>
        <w:jc w:val="left"/>
        <w:rPr>
          <w:rFonts w:hint="eastAsia" w:ascii="仿宋" w:eastAsia="仿宋" w:cs="仿宋_GB2312"/>
          <w:b/>
          <w:bCs/>
          <w:color w:val="auto"/>
          <w:sz w:val="24"/>
          <w:highlight w:val="none"/>
        </w:rPr>
      </w:pPr>
    </w:p>
    <w:p>
      <w:pPr>
        <w:pageBreakBefore/>
        <w:widowControl w:val="0"/>
        <w:rPr>
          <w:rFonts w:hint="eastAsia" w:ascii="仿宋" w:eastAsia="仿宋"/>
          <w:b/>
          <w:color w:val="auto"/>
          <w:sz w:val="28"/>
          <w:szCs w:val="28"/>
          <w:highlight w:val="none"/>
        </w:rPr>
      </w:pPr>
      <w:r>
        <w:rPr>
          <w:rFonts w:hint="eastAsia" w:ascii="仿宋" w:eastAsia="仿宋"/>
          <w:b/>
          <w:color w:val="auto"/>
          <w:sz w:val="28"/>
          <w:szCs w:val="28"/>
          <w:highlight w:val="none"/>
        </w:rPr>
        <w:t>附件3：投标声明函</w:t>
      </w:r>
    </w:p>
    <w:p>
      <w:pPr>
        <w:pStyle w:val="33"/>
        <w:spacing w:after="50" w:afterLines="0" w:line="440" w:lineRule="exact"/>
        <w:ind w:firstLine="0" w:firstLineChars="0"/>
        <w:rPr>
          <w:rFonts w:hint="eastAsia" w:ascii="仿宋" w:eastAsia="仿宋"/>
          <w:color w:val="auto"/>
          <w:szCs w:val="24"/>
          <w:highlight w:val="none"/>
        </w:rPr>
      </w:pPr>
      <w:r>
        <w:rPr>
          <w:rFonts w:hint="eastAsia" w:ascii="仿宋" w:eastAsia="仿宋"/>
          <w:color w:val="auto"/>
          <w:szCs w:val="24"/>
          <w:highlight w:val="none"/>
        </w:rPr>
        <w:t>致</w:t>
      </w:r>
      <w:r>
        <w:rPr>
          <w:rFonts w:hint="eastAsia" w:ascii="仿宋" w:eastAsia="仿宋"/>
          <w:color w:val="auto"/>
          <w:szCs w:val="24"/>
          <w:highlight w:val="none"/>
          <w:u w:val="single"/>
        </w:rPr>
        <w:t xml:space="preserve"> （填写采购代理机构或采购人名称） </w:t>
      </w:r>
      <w:r>
        <w:rPr>
          <w:rFonts w:hint="eastAsia" w:ascii="仿宋" w:eastAsia="仿宋"/>
          <w:color w:val="auto"/>
          <w:szCs w:val="24"/>
          <w:highlight w:val="none"/>
        </w:rPr>
        <w:t xml:space="preserve">： </w:t>
      </w:r>
    </w:p>
    <w:p>
      <w:pPr>
        <w:pStyle w:val="33"/>
        <w:spacing w:after="50" w:afterLines="0" w:line="440" w:lineRule="exact"/>
        <w:ind w:left="0" w:firstLine="480" w:firstLineChars="200"/>
        <w:rPr>
          <w:rFonts w:hint="eastAsia" w:ascii="仿宋" w:eastAsia="仿宋"/>
          <w:color w:val="auto"/>
          <w:szCs w:val="24"/>
          <w:highlight w:val="none"/>
        </w:rPr>
      </w:pPr>
      <w:r>
        <w:rPr>
          <w:rFonts w:hint="eastAsia" w:ascii="仿宋" w:eastAsia="仿宋"/>
          <w:color w:val="auto"/>
          <w:szCs w:val="24"/>
          <w:highlight w:val="none"/>
        </w:rPr>
        <w:t>我方</w:t>
      </w:r>
      <w:r>
        <w:rPr>
          <w:rFonts w:hint="eastAsia" w:ascii="仿宋" w:eastAsia="仿宋"/>
          <w:color w:val="auto"/>
          <w:szCs w:val="24"/>
          <w:highlight w:val="none"/>
          <w:u w:val="single"/>
        </w:rPr>
        <w:t xml:space="preserve">  （填写投标人全称；联合体投标的写全部联合体成员）   </w:t>
      </w:r>
      <w:r>
        <w:rPr>
          <w:rFonts w:hint="eastAsia" w:ascii="仿宋" w:eastAsia="仿宋"/>
          <w:color w:val="auto"/>
          <w:szCs w:val="24"/>
          <w:highlight w:val="none"/>
        </w:rPr>
        <w:t>愿意参加贵方组织的</w:t>
      </w:r>
      <w:r>
        <w:rPr>
          <w:rFonts w:hint="eastAsia" w:ascii="仿宋" w:eastAsia="仿宋"/>
          <w:color w:val="auto"/>
          <w:szCs w:val="24"/>
          <w:highlight w:val="none"/>
          <w:u w:val="single"/>
        </w:rPr>
        <w:t>（填写招标项目名称）（采购编号：    ）</w:t>
      </w:r>
      <w:r>
        <w:rPr>
          <w:rFonts w:hint="eastAsia" w:ascii="仿宋" w:eastAsia="仿宋"/>
          <w:color w:val="auto"/>
          <w:szCs w:val="24"/>
          <w:highlight w:val="none"/>
        </w:rPr>
        <w:t>的投标，为此，我方就本次投标有关事项郑重声明如下：</w:t>
      </w:r>
    </w:p>
    <w:p>
      <w:pPr>
        <w:pStyle w:val="33"/>
        <w:spacing w:after="50" w:afterLines="0" w:line="440" w:lineRule="exact"/>
        <w:rPr>
          <w:rFonts w:hint="eastAsia" w:ascii="仿宋" w:eastAsia="仿宋"/>
          <w:color w:val="auto"/>
          <w:szCs w:val="24"/>
          <w:highlight w:val="none"/>
        </w:rPr>
      </w:pPr>
      <w:r>
        <w:rPr>
          <w:rFonts w:hint="eastAsia" w:ascii="仿宋" w:eastAsia="仿宋"/>
          <w:color w:val="auto"/>
          <w:szCs w:val="24"/>
          <w:highlight w:val="none"/>
        </w:rPr>
        <w:t>1.我方已详细审查全部采购文件，同意采购文件的各项要求。</w:t>
      </w:r>
    </w:p>
    <w:p>
      <w:pPr>
        <w:pStyle w:val="6"/>
        <w:tabs>
          <w:tab w:val="clear" w:pos="1697"/>
        </w:tabs>
        <w:spacing w:after="50" w:afterLines="0" w:line="440" w:lineRule="exact"/>
        <w:ind w:left="0" w:firstLine="480" w:firstLineChars="200"/>
        <w:rPr>
          <w:rFonts w:hint="eastAsia" w:ascii="仿宋" w:eastAsia="仿宋"/>
          <w:color w:val="auto"/>
          <w:szCs w:val="24"/>
          <w:highlight w:val="none"/>
        </w:rPr>
      </w:pPr>
      <w:r>
        <w:rPr>
          <w:rFonts w:hint="eastAsia" w:ascii="仿宋" w:eastAsia="仿宋"/>
          <w:color w:val="auto"/>
          <w:szCs w:val="24"/>
          <w:highlight w:val="none"/>
        </w:rPr>
        <w:t>2.若我方中标，承诺按采购文件、投标文件和合同的规定履行责任和义务。</w:t>
      </w:r>
    </w:p>
    <w:p>
      <w:pPr>
        <w:pStyle w:val="33"/>
        <w:spacing w:after="50" w:afterLines="0" w:line="440" w:lineRule="exact"/>
        <w:rPr>
          <w:rFonts w:hint="eastAsia" w:ascii="仿宋" w:eastAsia="仿宋"/>
          <w:color w:val="auto"/>
          <w:szCs w:val="24"/>
          <w:highlight w:val="none"/>
        </w:rPr>
      </w:pPr>
      <w:r>
        <w:rPr>
          <w:rFonts w:hint="eastAsia" w:ascii="仿宋" w:eastAsia="仿宋"/>
          <w:color w:val="auto"/>
          <w:szCs w:val="24"/>
          <w:highlight w:val="none"/>
        </w:rPr>
        <w:t>3.</w:t>
      </w:r>
      <w:r>
        <w:rPr>
          <w:rFonts w:hint="eastAsia" w:ascii="仿宋" w:eastAsia="仿宋" w:cs="仿宋_GB2312"/>
          <w:b/>
          <w:bCs/>
          <w:color w:val="auto"/>
          <w:sz w:val="24"/>
          <w:highlight w:val="none"/>
          <w:lang w:val="zh-CN"/>
        </w:rPr>
        <w:t>我方</w:t>
      </w:r>
      <w:r>
        <w:rPr>
          <w:rFonts w:hint="eastAsia" w:ascii="仿宋" w:eastAsia="仿宋" w:cs="仿宋_GB2312"/>
          <w:b/>
          <w:bCs/>
          <w:color w:val="auto"/>
          <w:sz w:val="24"/>
          <w:highlight w:val="none"/>
        </w:rPr>
        <w:t>声明参加本次政府采购活动前三年内，在经营活动中没有重大违法记录</w:t>
      </w:r>
      <w:r>
        <w:rPr>
          <w:rFonts w:hint="eastAsia" w:ascii="仿宋" w:eastAsia="仿宋" w:cs="仿宋_GB2312"/>
          <w:b/>
          <w:bCs/>
          <w:color w:val="auto"/>
          <w:sz w:val="24"/>
          <w:szCs w:val="20"/>
          <w:highlight w:val="none"/>
        </w:rPr>
        <w:t>。我方通过“信用中国”网站（www.creditchina.gov.cn）、中国政府采购网（www.ccgp.gov.cn）查询，未被列入失信被执行人、</w:t>
      </w:r>
      <w:r>
        <w:rPr>
          <w:rFonts w:hint="eastAsia" w:ascii="仿宋" w:eastAsia="仿宋" w:cs="仿宋_GB2312"/>
          <w:b/>
          <w:bCs/>
          <w:color w:val="auto"/>
          <w:sz w:val="24"/>
          <w:szCs w:val="20"/>
          <w:highlight w:val="none"/>
          <w:lang w:eastAsia="zh-CN"/>
        </w:rPr>
        <w:t>重大税收违法失信主体</w:t>
      </w:r>
      <w:r>
        <w:rPr>
          <w:rFonts w:hint="eastAsia" w:ascii="仿宋" w:eastAsia="仿宋" w:cs="仿宋_GB2312"/>
          <w:b/>
          <w:bCs/>
          <w:color w:val="auto"/>
          <w:sz w:val="24"/>
          <w:szCs w:val="20"/>
          <w:highlight w:val="none"/>
        </w:rPr>
        <w:t>、政府采购严重违法失信行为记录名单。</w:t>
      </w:r>
    </w:p>
    <w:p>
      <w:pPr>
        <w:pStyle w:val="33"/>
        <w:spacing w:after="50" w:afterLines="0" w:line="440" w:lineRule="exact"/>
        <w:rPr>
          <w:rFonts w:hint="eastAsia" w:ascii="仿宋" w:eastAsia="仿宋"/>
          <w:color w:val="auto"/>
          <w:szCs w:val="24"/>
          <w:highlight w:val="none"/>
        </w:rPr>
      </w:pPr>
      <w:r>
        <w:rPr>
          <w:rFonts w:hint="eastAsia" w:ascii="仿宋" w:eastAsia="仿宋"/>
          <w:color w:val="auto"/>
          <w:highlight w:val="none"/>
        </w:rPr>
        <w:t>4.我方投标文件中填列的技术参数、配置、服务、数量等相关内容都是真实、准确的。保证在本次项目中所提供的资料全部真实和合法。同意向采购代理机构提供可能另外要求的与投标有关且合法的任何数据或资料。</w:t>
      </w:r>
    </w:p>
    <w:p>
      <w:pPr>
        <w:pStyle w:val="33"/>
        <w:spacing w:after="50" w:afterLines="0" w:line="440" w:lineRule="exact"/>
        <w:rPr>
          <w:rFonts w:hint="eastAsia" w:ascii="仿宋" w:eastAsia="仿宋"/>
          <w:color w:val="auto"/>
          <w:szCs w:val="24"/>
          <w:highlight w:val="none"/>
        </w:rPr>
      </w:pPr>
      <w:r>
        <w:rPr>
          <w:rFonts w:hint="eastAsia" w:ascii="仿宋" w:eastAsia="仿宋"/>
          <w:color w:val="auto"/>
          <w:szCs w:val="24"/>
          <w:highlight w:val="none"/>
        </w:rPr>
        <w:t>5.我方保证所供货物质量符合国家强制性规范和标准，达到采购文件规定的要求；</w:t>
      </w:r>
    </w:p>
    <w:p>
      <w:pPr>
        <w:pStyle w:val="6"/>
        <w:tabs>
          <w:tab w:val="clear" w:pos="1697"/>
        </w:tabs>
        <w:spacing w:after="50" w:afterLines="0" w:line="440" w:lineRule="exact"/>
        <w:ind w:left="0" w:firstLine="480" w:firstLineChars="200"/>
        <w:rPr>
          <w:rFonts w:hint="eastAsia" w:ascii="仿宋" w:eastAsia="仿宋"/>
          <w:color w:val="auto"/>
          <w:szCs w:val="24"/>
          <w:highlight w:val="none"/>
        </w:rPr>
      </w:pPr>
      <w:r>
        <w:rPr>
          <w:rFonts w:hint="eastAsia" w:ascii="仿宋" w:eastAsia="仿宋"/>
          <w:color w:val="auto"/>
          <w:highlight w:val="none"/>
        </w:rPr>
        <w:t>6.</w:t>
      </w:r>
      <w:r>
        <w:rPr>
          <w:rFonts w:hint="eastAsia" w:ascii="仿宋" w:eastAsia="仿宋"/>
          <w:color w:val="auto"/>
          <w:szCs w:val="24"/>
          <w:highlight w:val="none"/>
        </w:rPr>
        <w:t>我方承诺</w:t>
      </w:r>
      <w:r>
        <w:rPr>
          <w:rFonts w:ascii="仿宋" w:eastAsia="仿宋"/>
          <w:color w:val="auto"/>
          <w:szCs w:val="24"/>
          <w:highlight w:val="none"/>
        </w:rPr>
        <w:t>具备良好的财务制度</w:t>
      </w:r>
      <w:r>
        <w:rPr>
          <w:rFonts w:hint="eastAsia" w:ascii="仿宋" w:eastAsia="仿宋"/>
          <w:color w:val="auto"/>
          <w:szCs w:val="24"/>
          <w:highlight w:val="none"/>
        </w:rPr>
        <w:t>并且没有税收缴纳、社会保障等方面的失信记录。</w:t>
      </w:r>
    </w:p>
    <w:p>
      <w:pPr>
        <w:pStyle w:val="33"/>
        <w:spacing w:after="50" w:afterLines="0" w:line="440" w:lineRule="exact"/>
        <w:rPr>
          <w:rFonts w:hint="eastAsia" w:ascii="仿宋" w:eastAsia="仿宋"/>
          <w:color w:val="auto"/>
          <w:szCs w:val="24"/>
          <w:highlight w:val="none"/>
        </w:rPr>
      </w:pPr>
      <w:r>
        <w:rPr>
          <w:rFonts w:hint="eastAsia" w:ascii="仿宋" w:eastAsia="仿宋"/>
          <w:color w:val="auto"/>
          <w:sz w:val="24"/>
          <w:highlight w:val="none"/>
        </w:rPr>
        <w:t>7.我方对所投产品、方案、技术、服务等拥有合法的占有和处置权，并对涉及项目的所有内容可能侵权行为指控负责，保证不伤害采购人的利益。我方为执行本项目合同而提供的技术资料等归采购人所有。</w:t>
      </w:r>
    </w:p>
    <w:p>
      <w:pPr>
        <w:snapToGrid w:val="0"/>
        <w:spacing w:line="440" w:lineRule="exact"/>
        <w:ind w:firstLine="480" w:firstLineChars="200"/>
        <w:rPr>
          <w:rFonts w:hint="eastAsia" w:ascii="仿宋" w:eastAsia="仿宋"/>
          <w:color w:val="auto"/>
          <w:sz w:val="30"/>
          <w:szCs w:val="30"/>
          <w:highlight w:val="none"/>
        </w:rPr>
      </w:pPr>
      <w:r>
        <w:rPr>
          <w:rFonts w:hint="eastAsia" w:ascii="仿宋" w:eastAsia="仿宋" w:cs="仿宋_GB2312"/>
          <w:color w:val="auto"/>
          <w:sz w:val="24"/>
          <w:highlight w:val="none"/>
        </w:rPr>
        <w:t>8.我方承诺若违反《中华人民共和国政府采购法》第七十七条规定，愿接受依法处理。</w:t>
      </w:r>
    </w:p>
    <w:p>
      <w:pPr>
        <w:pStyle w:val="33"/>
        <w:spacing w:after="50" w:afterLines="0" w:line="440" w:lineRule="exact"/>
        <w:rPr>
          <w:rFonts w:hint="eastAsia" w:ascii="仿宋" w:eastAsia="仿宋"/>
          <w:color w:val="auto"/>
          <w:szCs w:val="24"/>
          <w:highlight w:val="none"/>
        </w:rPr>
      </w:pPr>
    </w:p>
    <w:p>
      <w:pPr>
        <w:pStyle w:val="33"/>
        <w:spacing w:after="50" w:afterLines="0" w:line="440" w:lineRule="exact"/>
        <w:rPr>
          <w:rFonts w:hint="eastAsia" w:ascii="仿宋" w:eastAsia="仿宋"/>
          <w:color w:val="auto"/>
          <w:szCs w:val="24"/>
          <w:highlight w:val="none"/>
        </w:rPr>
      </w:pPr>
      <w:r>
        <w:rPr>
          <w:rFonts w:hint="eastAsia" w:ascii="仿宋" w:eastAsia="仿宋"/>
          <w:color w:val="auto"/>
          <w:szCs w:val="24"/>
          <w:highlight w:val="none"/>
        </w:rPr>
        <w:t>法定代表人或其授权代表(签字或签章)：</w:t>
      </w:r>
    </w:p>
    <w:p>
      <w:pPr>
        <w:pStyle w:val="33"/>
        <w:spacing w:after="50" w:afterLines="0" w:line="440" w:lineRule="exact"/>
        <w:rPr>
          <w:rFonts w:hint="eastAsia" w:ascii="仿宋" w:eastAsia="仿宋"/>
          <w:color w:val="auto"/>
          <w:szCs w:val="24"/>
          <w:highlight w:val="none"/>
        </w:rPr>
      </w:pPr>
    </w:p>
    <w:p>
      <w:pPr>
        <w:pStyle w:val="33"/>
        <w:spacing w:after="50" w:afterLines="0" w:line="440" w:lineRule="exact"/>
        <w:rPr>
          <w:rFonts w:hint="eastAsia" w:ascii="仿宋" w:eastAsia="仿宋"/>
          <w:color w:val="auto"/>
          <w:szCs w:val="24"/>
          <w:highlight w:val="none"/>
        </w:rPr>
      </w:pPr>
      <w:r>
        <w:rPr>
          <w:rFonts w:hint="eastAsia" w:ascii="仿宋" w:eastAsia="仿宋"/>
          <w:color w:val="auto"/>
          <w:szCs w:val="24"/>
          <w:highlight w:val="none"/>
        </w:rPr>
        <w:t xml:space="preserve">投标人(盖章)：　　　　　　　　　　　　　　　　　　　　日期：     </w:t>
      </w:r>
    </w:p>
    <w:p>
      <w:pPr>
        <w:pStyle w:val="33"/>
        <w:spacing w:after="50" w:afterLines="0" w:line="440" w:lineRule="exact"/>
        <w:rPr>
          <w:rFonts w:hint="eastAsia" w:ascii="仿宋" w:eastAsia="仿宋"/>
          <w:color w:val="auto"/>
          <w:szCs w:val="24"/>
          <w:highlight w:val="none"/>
        </w:rPr>
      </w:pPr>
    </w:p>
    <w:p>
      <w:pPr>
        <w:pStyle w:val="33"/>
        <w:spacing w:after="50" w:afterLines="0" w:line="440" w:lineRule="exact"/>
        <w:rPr>
          <w:rFonts w:hint="eastAsia" w:ascii="仿宋" w:eastAsia="仿宋"/>
          <w:color w:val="auto"/>
          <w:szCs w:val="24"/>
          <w:highlight w:val="none"/>
        </w:rPr>
      </w:pPr>
    </w:p>
    <w:p>
      <w:pPr>
        <w:pStyle w:val="33"/>
        <w:spacing w:after="50" w:afterLines="0" w:line="440" w:lineRule="exact"/>
        <w:ind w:left="0" w:firstLine="0" w:firstLineChars="0"/>
        <w:rPr>
          <w:rFonts w:hint="eastAsia" w:ascii="仿宋" w:eastAsia="仿宋"/>
          <w:b/>
          <w:bCs/>
          <w:color w:val="auto"/>
          <w:sz w:val="28"/>
          <w:szCs w:val="28"/>
          <w:highlight w:val="none"/>
        </w:rPr>
      </w:pPr>
      <w:r>
        <w:rPr>
          <w:rFonts w:hint="eastAsia" w:ascii="仿宋" w:eastAsia="仿宋"/>
          <w:b/>
          <w:bCs/>
          <w:color w:val="auto"/>
          <w:sz w:val="28"/>
          <w:szCs w:val="28"/>
          <w:highlight w:val="none"/>
        </w:rPr>
        <w:t>附件</w:t>
      </w:r>
      <w:r>
        <w:rPr>
          <w:rFonts w:hint="eastAsia" w:ascii="仿宋" w:eastAsia="仿宋"/>
          <w:b/>
          <w:bCs/>
          <w:color w:val="auto"/>
          <w:sz w:val="28"/>
          <w:szCs w:val="28"/>
          <w:highlight w:val="none"/>
          <w:lang w:val="en-US" w:eastAsia="zh-CN"/>
        </w:rPr>
        <w:t>6</w:t>
      </w:r>
      <w:r>
        <w:rPr>
          <w:rFonts w:hint="eastAsia" w:ascii="仿宋" w:eastAsia="仿宋"/>
          <w:b/>
          <w:bCs/>
          <w:color w:val="auto"/>
          <w:sz w:val="28"/>
          <w:szCs w:val="28"/>
          <w:highlight w:val="none"/>
        </w:rPr>
        <w:t>：法定代表人授权委托书</w:t>
      </w:r>
    </w:p>
    <w:p>
      <w:pPr>
        <w:snapToGrid w:val="0"/>
        <w:spacing w:before="50" w:after="50"/>
        <w:jc w:val="center"/>
        <w:rPr>
          <w:rFonts w:hint="eastAsia" w:ascii="仿宋" w:eastAsia="仿宋"/>
          <w:b/>
          <w:color w:val="auto"/>
          <w:sz w:val="36"/>
          <w:szCs w:val="36"/>
          <w:highlight w:val="none"/>
        </w:rPr>
      </w:pPr>
    </w:p>
    <w:p>
      <w:pPr>
        <w:snapToGrid w:val="0"/>
        <w:spacing w:before="50" w:after="50"/>
        <w:jc w:val="center"/>
        <w:rPr>
          <w:rFonts w:hint="eastAsia" w:ascii="仿宋" w:eastAsia="仿宋"/>
          <w:b/>
          <w:color w:val="auto"/>
          <w:sz w:val="36"/>
          <w:szCs w:val="36"/>
          <w:highlight w:val="none"/>
        </w:rPr>
      </w:pPr>
      <w:r>
        <w:rPr>
          <w:rFonts w:hint="eastAsia" w:ascii="仿宋" w:eastAsia="仿宋"/>
          <w:b/>
          <w:color w:val="auto"/>
          <w:sz w:val="36"/>
          <w:szCs w:val="36"/>
          <w:highlight w:val="none"/>
        </w:rPr>
        <w:t>法定代表人授权委托书</w:t>
      </w:r>
    </w:p>
    <w:p>
      <w:pPr>
        <w:snapToGrid w:val="0"/>
        <w:spacing w:before="156" w:beforeLines="50" w:after="50" w:line="460" w:lineRule="exact"/>
        <w:rPr>
          <w:rFonts w:hint="eastAsia" w:ascii="仿宋" w:eastAsia="仿宋"/>
          <w:b/>
          <w:bCs/>
          <w:color w:val="auto"/>
          <w:sz w:val="24"/>
          <w:szCs w:val="24"/>
          <w:highlight w:val="none"/>
        </w:rPr>
      </w:pPr>
      <w:r>
        <w:rPr>
          <w:rFonts w:hint="eastAsia" w:ascii="仿宋" w:eastAsia="仿宋"/>
          <w:bCs/>
          <w:color w:val="auto"/>
          <w:sz w:val="24"/>
          <w:szCs w:val="24"/>
          <w:highlight w:val="none"/>
        </w:rPr>
        <w:t>致</w:t>
      </w:r>
      <w:r>
        <w:rPr>
          <w:rFonts w:ascii="仿宋" w:eastAsia="仿宋"/>
          <w:bCs/>
          <w:color w:val="auto"/>
          <w:sz w:val="24"/>
          <w:szCs w:val="24"/>
          <w:highlight w:val="none"/>
          <w:u w:val="single"/>
        </w:rPr>
        <w:t>（填写采购代理机构或采购人名称）</w:t>
      </w:r>
      <w:r>
        <w:rPr>
          <w:rFonts w:hint="eastAsia" w:ascii="仿宋" w:eastAsia="仿宋"/>
          <w:bCs/>
          <w:color w:val="auto"/>
          <w:sz w:val="24"/>
          <w:szCs w:val="24"/>
          <w:highlight w:val="none"/>
        </w:rPr>
        <w:t>：</w:t>
      </w:r>
    </w:p>
    <w:p>
      <w:pPr>
        <w:snapToGrid w:val="0"/>
        <w:spacing w:before="156" w:beforeLines="50" w:after="50" w:line="460" w:lineRule="exact"/>
        <w:ind w:firstLine="720" w:firstLineChars="300"/>
        <w:rPr>
          <w:rFonts w:hint="eastAsia" w:ascii="仿宋" w:eastAsia="仿宋"/>
          <w:color w:val="auto"/>
          <w:sz w:val="24"/>
          <w:szCs w:val="24"/>
          <w:highlight w:val="none"/>
        </w:rPr>
      </w:pPr>
      <w:r>
        <w:rPr>
          <w:rFonts w:hint="eastAsia" w:ascii="仿宋" w:eastAsia="仿宋"/>
          <w:color w:val="auto"/>
          <w:sz w:val="24"/>
          <w:szCs w:val="24"/>
          <w:highlight w:val="none"/>
        </w:rPr>
        <w:t>我</w:t>
      </w:r>
      <w:r>
        <w:rPr>
          <w:rFonts w:hint="eastAsia" w:ascii="仿宋" w:eastAsia="仿宋"/>
          <w:color w:val="auto"/>
          <w:sz w:val="24"/>
          <w:szCs w:val="24"/>
          <w:highlight w:val="none"/>
          <w:u w:val="single"/>
        </w:rPr>
        <w:t xml:space="preserve">  （姓名） </w:t>
      </w:r>
      <w:r>
        <w:rPr>
          <w:rFonts w:hint="eastAsia" w:ascii="仿宋" w:eastAsia="仿宋"/>
          <w:color w:val="auto"/>
          <w:sz w:val="24"/>
          <w:szCs w:val="24"/>
          <w:highlight w:val="none"/>
        </w:rPr>
        <w:t>系</w:t>
      </w:r>
      <w:r>
        <w:rPr>
          <w:rFonts w:hint="eastAsia" w:ascii="仿宋" w:eastAsia="仿宋"/>
          <w:color w:val="auto"/>
          <w:sz w:val="24"/>
          <w:szCs w:val="24"/>
          <w:highlight w:val="none"/>
          <w:u w:val="single"/>
        </w:rPr>
        <w:t xml:space="preserve">  （投标人或联合体牵头人全称） </w:t>
      </w:r>
      <w:r>
        <w:rPr>
          <w:rFonts w:hint="eastAsia" w:ascii="仿宋" w:eastAsia="仿宋"/>
          <w:color w:val="auto"/>
          <w:sz w:val="24"/>
          <w:szCs w:val="24"/>
          <w:highlight w:val="none"/>
        </w:rPr>
        <w:t>的法定代表人，现授权委托</w:t>
      </w:r>
      <w:r>
        <w:rPr>
          <w:rFonts w:hint="eastAsia" w:ascii="仿宋" w:eastAsia="仿宋"/>
          <w:color w:val="auto"/>
          <w:sz w:val="24"/>
          <w:szCs w:val="24"/>
          <w:highlight w:val="none"/>
          <w:u w:val="single"/>
        </w:rPr>
        <w:t xml:space="preserve"> （姓名） </w:t>
      </w:r>
      <w:r>
        <w:rPr>
          <w:rFonts w:hint="eastAsia" w:ascii="仿宋" w:eastAsia="仿宋"/>
          <w:color w:val="auto"/>
          <w:sz w:val="24"/>
          <w:szCs w:val="24"/>
          <w:highlight w:val="none"/>
        </w:rPr>
        <w:t>为授权代表，以我方的名义参加</w:t>
      </w:r>
      <w:r>
        <w:rPr>
          <w:rFonts w:hint="eastAsia" w:ascii="仿宋" w:eastAsia="仿宋"/>
          <w:color w:val="auto"/>
          <w:sz w:val="24"/>
          <w:szCs w:val="24"/>
          <w:highlight w:val="none"/>
          <w:u w:val="single"/>
        </w:rPr>
        <w:t xml:space="preserve">   （项目名称及编号）    </w:t>
      </w:r>
      <w:r>
        <w:rPr>
          <w:rFonts w:hint="eastAsia" w:ascii="仿宋" w:eastAsia="仿宋"/>
          <w:color w:val="auto"/>
          <w:sz w:val="24"/>
          <w:szCs w:val="24"/>
          <w:highlight w:val="none"/>
        </w:rPr>
        <w:t>的投标活动，并代表我方全权办理针对上述项目的投标、开标、评标、签约等具体事务和签署相关文件。我方对授权代表的签名事项负全部认可并承担责任。</w:t>
      </w:r>
    </w:p>
    <w:p>
      <w:pPr>
        <w:snapToGrid w:val="0"/>
        <w:spacing w:before="156" w:beforeLines="50" w:after="50" w:line="460" w:lineRule="exact"/>
        <w:ind w:firstLine="480"/>
        <w:rPr>
          <w:rFonts w:hint="eastAsia" w:ascii="仿宋" w:eastAsia="仿宋"/>
          <w:color w:val="auto"/>
          <w:sz w:val="24"/>
          <w:szCs w:val="24"/>
          <w:highlight w:val="none"/>
        </w:rPr>
      </w:pPr>
      <w:r>
        <w:rPr>
          <w:rFonts w:hint="eastAsia" w:ascii="仿宋" w:eastAsia="仿宋"/>
          <w:color w:val="auto"/>
          <w:sz w:val="24"/>
          <w:szCs w:val="24"/>
          <w:highlight w:val="none"/>
        </w:rPr>
        <w:t>在撤销授权的书面通知以前，本授权书一直有效。授权代表在授权书有效期内签署的所有文件不因授权的撤销而失效。</w:t>
      </w:r>
    </w:p>
    <w:p>
      <w:pPr>
        <w:snapToGrid w:val="0"/>
        <w:spacing w:before="156" w:beforeLines="50" w:after="50" w:line="460" w:lineRule="exact"/>
        <w:ind w:firstLine="480"/>
        <w:rPr>
          <w:rFonts w:hint="eastAsia" w:ascii="仿宋" w:eastAsia="仿宋"/>
          <w:color w:val="auto"/>
          <w:sz w:val="24"/>
          <w:szCs w:val="24"/>
          <w:highlight w:val="none"/>
        </w:rPr>
      </w:pPr>
      <w:r>
        <w:rPr>
          <w:rFonts w:hint="eastAsia" w:ascii="仿宋" w:eastAsia="仿宋"/>
          <w:color w:val="auto"/>
          <w:sz w:val="24"/>
          <w:szCs w:val="24"/>
          <w:highlight w:val="none"/>
        </w:rPr>
        <w:t>授权代表无转委托权，特此委托。</w:t>
      </w:r>
    </w:p>
    <w:p>
      <w:pPr>
        <w:snapToGrid w:val="0"/>
        <w:spacing w:before="156" w:beforeLines="50" w:after="50" w:line="460" w:lineRule="exact"/>
        <w:ind w:firstLine="480"/>
        <w:rPr>
          <w:rFonts w:hint="eastAsia" w:ascii="仿宋" w:eastAsia="仿宋"/>
          <w:color w:val="auto"/>
          <w:sz w:val="24"/>
          <w:szCs w:val="24"/>
          <w:highlight w:val="none"/>
        </w:rPr>
      </w:pPr>
    </w:p>
    <w:p>
      <w:pPr>
        <w:snapToGrid w:val="0"/>
        <w:spacing w:before="156" w:beforeLines="50" w:after="50" w:line="460" w:lineRule="exact"/>
        <w:rPr>
          <w:rFonts w:hint="eastAsia" w:ascii="仿宋" w:eastAsia="仿宋"/>
          <w:color w:val="auto"/>
          <w:sz w:val="24"/>
          <w:szCs w:val="24"/>
          <w:highlight w:val="none"/>
        </w:rPr>
      </w:pPr>
      <w:r>
        <w:rPr>
          <w:rFonts w:hint="eastAsia" w:ascii="仿宋" w:eastAsia="仿宋"/>
          <w:color w:val="auto"/>
          <w:sz w:val="24"/>
          <w:szCs w:val="24"/>
          <w:highlight w:val="none"/>
        </w:rPr>
        <w:t xml:space="preserve">授权代表签字（或盖章）：      </w:t>
      </w:r>
    </w:p>
    <w:p>
      <w:pPr>
        <w:snapToGrid w:val="0"/>
        <w:spacing w:before="156" w:beforeLines="50" w:after="50" w:line="460" w:lineRule="exact"/>
        <w:rPr>
          <w:rFonts w:hint="eastAsia" w:ascii="仿宋" w:eastAsia="仿宋"/>
          <w:color w:val="auto"/>
          <w:sz w:val="24"/>
          <w:szCs w:val="24"/>
          <w:highlight w:val="none"/>
        </w:rPr>
      </w:pPr>
      <w:r>
        <w:rPr>
          <w:rFonts w:hint="eastAsia" w:ascii="仿宋" w:eastAsia="仿宋"/>
          <w:color w:val="auto"/>
          <w:sz w:val="24"/>
          <w:szCs w:val="24"/>
          <w:highlight w:val="none"/>
        </w:rPr>
        <w:t>授权代表身份证号码：</w:t>
      </w:r>
      <w:r>
        <w:rPr>
          <w:rFonts w:hint="eastAsia" w:ascii="仿宋" w:eastAsia="仿宋"/>
          <w:color w:val="auto"/>
          <w:sz w:val="24"/>
          <w:szCs w:val="24"/>
          <w:highlight w:val="none"/>
          <w:u w:val="single"/>
        </w:rPr>
        <w:t xml:space="preserve">                         </w:t>
      </w:r>
      <w:r>
        <w:rPr>
          <w:rFonts w:hint="eastAsia" w:ascii="仿宋" w:eastAsia="仿宋"/>
          <w:color w:val="auto"/>
          <w:sz w:val="24"/>
          <w:szCs w:val="24"/>
          <w:highlight w:val="none"/>
        </w:rPr>
        <w:t xml:space="preserve"> </w:t>
      </w:r>
    </w:p>
    <w:p>
      <w:pPr>
        <w:snapToGrid w:val="0"/>
        <w:spacing w:before="156" w:beforeLines="50" w:after="50" w:line="460" w:lineRule="exact"/>
        <w:rPr>
          <w:rFonts w:hint="eastAsia" w:ascii="仿宋" w:eastAsia="仿宋"/>
          <w:color w:val="auto"/>
          <w:sz w:val="24"/>
          <w:szCs w:val="24"/>
          <w:highlight w:val="none"/>
        </w:rPr>
      </w:pPr>
    </w:p>
    <w:p>
      <w:pPr>
        <w:snapToGrid w:val="0"/>
        <w:spacing w:before="156" w:beforeLines="50" w:after="50" w:line="460" w:lineRule="exact"/>
        <w:rPr>
          <w:rFonts w:hint="eastAsia" w:ascii="仿宋" w:eastAsia="仿宋"/>
          <w:color w:val="auto"/>
          <w:sz w:val="24"/>
          <w:szCs w:val="24"/>
          <w:highlight w:val="none"/>
          <w:u w:val="single"/>
        </w:rPr>
      </w:pPr>
      <w:r>
        <w:rPr>
          <w:rFonts w:hint="eastAsia" w:ascii="仿宋" w:eastAsia="仿宋"/>
          <w:color w:val="auto"/>
          <w:sz w:val="24"/>
          <w:szCs w:val="24"/>
          <w:highlight w:val="none"/>
        </w:rPr>
        <w:t>法定代表人签字（或盖章）：</w:t>
      </w:r>
    </w:p>
    <w:p>
      <w:pPr>
        <w:snapToGrid w:val="0"/>
        <w:spacing w:before="156" w:beforeLines="50" w:after="50" w:line="460" w:lineRule="exact"/>
        <w:rPr>
          <w:rFonts w:hint="eastAsia" w:ascii="仿宋" w:eastAsia="仿宋"/>
          <w:color w:val="auto"/>
          <w:sz w:val="24"/>
          <w:szCs w:val="24"/>
          <w:highlight w:val="none"/>
        </w:rPr>
      </w:pPr>
      <w:r>
        <w:rPr>
          <w:rFonts w:hint="eastAsia" w:ascii="仿宋" w:eastAsia="仿宋"/>
          <w:color w:val="auto"/>
          <w:sz w:val="24"/>
          <w:szCs w:val="24"/>
          <w:highlight w:val="none"/>
        </w:rPr>
        <w:t>法定代表人身份证号码：</w:t>
      </w:r>
      <w:r>
        <w:rPr>
          <w:rFonts w:hint="eastAsia" w:ascii="仿宋" w:eastAsia="仿宋"/>
          <w:color w:val="auto"/>
          <w:sz w:val="24"/>
          <w:szCs w:val="24"/>
          <w:highlight w:val="none"/>
          <w:u w:val="single"/>
        </w:rPr>
        <w:t xml:space="preserve">                         </w:t>
      </w:r>
    </w:p>
    <w:p>
      <w:pPr>
        <w:snapToGrid w:val="0"/>
        <w:spacing w:before="156" w:beforeLines="50" w:after="50" w:line="460" w:lineRule="exact"/>
        <w:rPr>
          <w:rFonts w:hint="eastAsia" w:ascii="仿宋" w:eastAsia="仿宋"/>
          <w:color w:val="auto"/>
          <w:sz w:val="24"/>
          <w:szCs w:val="24"/>
          <w:highlight w:val="none"/>
        </w:rPr>
      </w:pPr>
    </w:p>
    <w:p>
      <w:pPr>
        <w:snapToGrid w:val="0"/>
        <w:spacing w:before="156" w:beforeLines="50" w:after="50" w:line="460" w:lineRule="exact"/>
        <w:rPr>
          <w:rFonts w:hint="eastAsia" w:ascii="仿宋" w:eastAsia="仿宋"/>
          <w:color w:val="auto"/>
          <w:sz w:val="24"/>
          <w:szCs w:val="24"/>
          <w:highlight w:val="none"/>
        </w:rPr>
      </w:pPr>
      <w:r>
        <w:rPr>
          <w:rFonts w:hint="eastAsia" w:ascii="仿宋" w:eastAsia="仿宋"/>
          <w:color w:val="auto"/>
          <w:sz w:val="24"/>
          <w:szCs w:val="24"/>
          <w:highlight w:val="none"/>
        </w:rPr>
        <w:t xml:space="preserve">                                     </w:t>
      </w:r>
    </w:p>
    <w:p>
      <w:pPr>
        <w:snapToGrid w:val="0"/>
        <w:spacing w:before="156" w:beforeLines="50" w:after="50" w:line="460" w:lineRule="exact"/>
        <w:rPr>
          <w:rFonts w:hint="eastAsia" w:ascii="仿宋" w:eastAsia="仿宋"/>
          <w:color w:val="auto"/>
          <w:sz w:val="24"/>
          <w:szCs w:val="24"/>
          <w:highlight w:val="none"/>
          <w:u w:val="single"/>
        </w:rPr>
      </w:pPr>
      <w:r>
        <w:rPr>
          <w:rFonts w:hint="eastAsia" w:ascii="仿宋" w:eastAsia="仿宋"/>
          <w:color w:val="auto"/>
          <w:sz w:val="24"/>
          <w:szCs w:val="24"/>
          <w:highlight w:val="none"/>
        </w:rPr>
        <w:t>投标人全称（盖公章）：            日  期：</w:t>
      </w:r>
      <w:r>
        <w:rPr>
          <w:rFonts w:hint="eastAsia" w:ascii="仿宋" w:eastAsia="仿宋"/>
          <w:color w:val="auto"/>
          <w:sz w:val="24"/>
          <w:szCs w:val="24"/>
          <w:highlight w:val="none"/>
          <w:u w:val="single"/>
        </w:rPr>
        <w:t xml:space="preserve">     年   月  日</w:t>
      </w:r>
    </w:p>
    <w:p>
      <w:pPr>
        <w:widowControl/>
        <w:jc w:val="left"/>
        <w:rPr>
          <w:rFonts w:hint="eastAsia" w:ascii="仿宋" w:eastAsia="仿宋"/>
          <w:color w:val="auto"/>
          <w:sz w:val="24"/>
          <w:szCs w:val="24"/>
          <w:highlight w:val="none"/>
          <w:u w:val="single"/>
        </w:rPr>
      </w:pPr>
    </w:p>
    <w:p>
      <w:pPr>
        <w:snapToGrid w:val="0"/>
        <w:spacing w:before="50" w:after="50"/>
        <w:jc w:val="left"/>
        <w:rPr>
          <w:rFonts w:hint="eastAsia" w:ascii="仿宋" w:eastAsia="仿宋"/>
          <w:b/>
          <w:bCs/>
          <w:color w:val="auto"/>
          <w:sz w:val="24"/>
          <w:szCs w:val="24"/>
          <w:highlight w:val="none"/>
          <w:u w:val="single"/>
        </w:rPr>
      </w:pPr>
      <w:r>
        <w:rPr>
          <w:rFonts w:hint="eastAsia" w:ascii="仿宋" w:eastAsia="仿宋"/>
          <w:b/>
          <w:bCs/>
          <w:color w:val="auto"/>
          <w:sz w:val="24"/>
          <w:szCs w:val="24"/>
          <w:highlight w:val="none"/>
        </w:rPr>
        <w:t>友情提示：</w:t>
      </w:r>
      <w:r>
        <w:rPr>
          <w:rFonts w:hint="eastAsia" w:ascii="仿宋" w:eastAsia="仿宋"/>
          <w:b/>
          <w:bCs/>
          <w:color w:val="auto"/>
          <w:sz w:val="24"/>
          <w:szCs w:val="24"/>
          <w:highlight w:val="none"/>
          <w:u w:val="single"/>
        </w:rPr>
        <w:t>1、请仔细核对身份证号码，若填写错误，作无效投标处理。</w:t>
      </w:r>
    </w:p>
    <w:p>
      <w:pPr>
        <w:snapToGrid w:val="0"/>
        <w:spacing w:before="50" w:after="50"/>
        <w:ind w:left="1557" w:leftChars="570" w:hanging="360" w:hangingChars="150"/>
        <w:jc w:val="left"/>
        <w:rPr>
          <w:rFonts w:hint="eastAsia" w:ascii="仿宋" w:eastAsia="仿宋"/>
          <w:b/>
          <w:bCs/>
          <w:color w:val="auto"/>
          <w:sz w:val="24"/>
          <w:szCs w:val="24"/>
          <w:highlight w:val="none"/>
          <w:u w:val="single"/>
        </w:rPr>
      </w:pPr>
      <w:r>
        <w:rPr>
          <w:rFonts w:hint="eastAsia" w:ascii="仿宋" w:eastAsia="仿宋"/>
          <w:b/>
          <w:bCs/>
          <w:color w:val="auto"/>
          <w:sz w:val="24"/>
          <w:szCs w:val="24"/>
          <w:highlight w:val="none"/>
          <w:u w:val="single"/>
        </w:rPr>
        <w:t>2、联合体投标的，需提供联合体牵头人的法定代表人授权委托书，否则作无效投标处理。</w:t>
      </w:r>
    </w:p>
    <w:p>
      <w:pPr>
        <w:snapToGrid w:val="0"/>
        <w:spacing w:before="50" w:after="50"/>
        <w:jc w:val="left"/>
        <w:rPr>
          <w:rFonts w:ascii="仿宋" w:eastAsia="仿宋"/>
          <w:b/>
          <w:color w:val="auto"/>
          <w:sz w:val="36"/>
          <w:szCs w:val="36"/>
          <w:highlight w:val="none"/>
        </w:rPr>
      </w:pPr>
    </w:p>
    <w:p>
      <w:pPr>
        <w:snapToGrid w:val="0"/>
        <w:spacing w:before="50" w:after="50"/>
        <w:jc w:val="left"/>
        <w:rPr>
          <w:rFonts w:hint="eastAsia" w:ascii="仿宋" w:eastAsia="仿宋"/>
          <w:b/>
          <w:color w:val="auto"/>
          <w:sz w:val="36"/>
          <w:szCs w:val="36"/>
          <w:highlight w:val="none"/>
        </w:rPr>
      </w:pPr>
    </w:p>
    <w:p>
      <w:pPr>
        <w:pStyle w:val="33"/>
        <w:spacing w:after="50" w:afterLines="0" w:line="440" w:lineRule="exact"/>
        <w:ind w:left="0" w:firstLine="0" w:firstLineChars="0"/>
        <w:rPr>
          <w:rFonts w:hint="eastAsia" w:ascii="仿宋" w:eastAsia="仿宋"/>
          <w:b/>
          <w:bCs/>
          <w:color w:val="auto"/>
          <w:sz w:val="28"/>
          <w:szCs w:val="28"/>
          <w:highlight w:val="none"/>
        </w:rPr>
      </w:pPr>
      <w:r>
        <w:rPr>
          <w:rFonts w:hint="eastAsia" w:ascii="仿宋" w:eastAsia="仿宋"/>
          <w:b/>
          <w:bCs/>
          <w:color w:val="auto"/>
          <w:sz w:val="28"/>
          <w:szCs w:val="28"/>
          <w:highlight w:val="none"/>
        </w:rPr>
        <w:t>附件</w:t>
      </w:r>
      <w:r>
        <w:rPr>
          <w:rFonts w:hint="eastAsia" w:ascii="仿宋" w:eastAsia="仿宋"/>
          <w:b/>
          <w:bCs/>
          <w:color w:val="auto"/>
          <w:sz w:val="28"/>
          <w:szCs w:val="28"/>
          <w:highlight w:val="none"/>
          <w:lang w:val="en-US" w:eastAsia="zh-CN"/>
        </w:rPr>
        <w:t>7</w:t>
      </w:r>
      <w:r>
        <w:rPr>
          <w:rFonts w:hint="eastAsia" w:ascii="仿宋" w:eastAsia="仿宋"/>
          <w:b/>
          <w:bCs/>
          <w:color w:val="auto"/>
          <w:sz w:val="28"/>
          <w:szCs w:val="28"/>
          <w:highlight w:val="none"/>
        </w:rPr>
        <w:t>：法定代表人及其授权代表身份证</w:t>
      </w:r>
    </w:p>
    <w:p>
      <w:pPr>
        <w:pStyle w:val="33"/>
        <w:spacing w:after="50" w:afterLines="0" w:line="440" w:lineRule="exact"/>
        <w:ind w:left="0" w:firstLine="0" w:firstLineChars="0"/>
        <w:rPr>
          <w:rFonts w:hint="eastAsia" w:ascii="仿宋" w:eastAsia="仿宋"/>
          <w:b/>
          <w:bCs/>
          <w:color w:val="auto"/>
          <w:sz w:val="28"/>
          <w:szCs w:val="28"/>
          <w:highlight w:val="none"/>
        </w:rPr>
      </w:pPr>
    </w:p>
    <w:p>
      <w:pPr>
        <w:pStyle w:val="33"/>
        <w:spacing w:after="50" w:afterLines="0" w:line="440" w:lineRule="exact"/>
        <w:ind w:left="0" w:firstLine="0" w:firstLineChars="0"/>
        <w:rPr>
          <w:rFonts w:hint="eastAsia" w:ascii="仿宋" w:eastAsia="仿宋"/>
          <w:b/>
          <w:bCs/>
          <w:color w:val="auto"/>
          <w:sz w:val="28"/>
          <w:szCs w:val="28"/>
          <w:highlight w:val="none"/>
        </w:rPr>
      </w:pPr>
    </w:p>
    <w:p>
      <w:pPr>
        <w:pStyle w:val="33"/>
        <w:spacing w:after="50" w:afterLines="0" w:line="440" w:lineRule="exact"/>
        <w:ind w:left="0" w:firstLine="0" w:firstLineChars="0"/>
        <w:rPr>
          <w:rFonts w:hint="eastAsia" w:ascii="仿宋" w:eastAsia="仿宋"/>
          <w:color w:val="auto"/>
          <w:sz w:val="28"/>
          <w:szCs w:val="28"/>
          <w:highlight w:val="none"/>
        </w:rPr>
      </w:pPr>
      <w:r>
        <w:rPr>
          <w:rFonts w:hint="eastAsia" w:ascii="仿宋" w:eastAsia="仿宋"/>
          <w:color w:val="auto"/>
          <w:sz w:val="28"/>
          <w:szCs w:val="28"/>
          <w:highlight w:val="none"/>
        </w:rPr>
        <w:t>制作说明：</w:t>
      </w:r>
    </w:p>
    <w:p>
      <w:pPr>
        <w:pStyle w:val="33"/>
        <w:numPr>
          <w:ilvl w:val="0"/>
          <w:numId w:val="6"/>
        </w:numPr>
        <w:spacing w:after="50" w:afterLines="0" w:line="440" w:lineRule="exact"/>
        <w:ind w:firstLineChars="0"/>
        <w:rPr>
          <w:rFonts w:hint="eastAsia" w:ascii="仿宋" w:eastAsia="仿宋"/>
          <w:color w:val="auto"/>
          <w:sz w:val="28"/>
          <w:szCs w:val="28"/>
          <w:highlight w:val="none"/>
        </w:rPr>
      </w:pPr>
      <w:r>
        <w:rPr>
          <w:rFonts w:hint="eastAsia" w:ascii="仿宋" w:eastAsia="仿宋"/>
          <w:color w:val="auto"/>
          <w:sz w:val="28"/>
          <w:szCs w:val="28"/>
          <w:highlight w:val="none"/>
        </w:rPr>
        <w:t>提供身份证原件正反两面的</w:t>
      </w:r>
      <w:r>
        <w:rPr>
          <w:rFonts w:ascii="仿宋" w:eastAsia="仿宋"/>
          <w:color w:val="auto"/>
          <w:sz w:val="28"/>
          <w:szCs w:val="28"/>
          <w:highlight w:val="none"/>
        </w:rPr>
        <w:t>复印件或扫描件或图片</w:t>
      </w:r>
      <w:r>
        <w:rPr>
          <w:rFonts w:hint="eastAsia" w:ascii="仿宋" w:eastAsia="仿宋"/>
          <w:color w:val="auto"/>
          <w:sz w:val="28"/>
          <w:szCs w:val="28"/>
          <w:highlight w:val="none"/>
        </w:rPr>
        <w:t>，内容清晰可辨，加盖</w:t>
      </w:r>
      <w:r>
        <w:rPr>
          <w:rFonts w:hint="eastAsia" w:ascii="仿宋" w:eastAsia="仿宋"/>
          <w:color w:val="auto"/>
          <w:sz w:val="28"/>
          <w:szCs w:val="28"/>
          <w:highlight w:val="none"/>
          <w:lang w:eastAsia="zh-CN"/>
        </w:rPr>
        <w:t>单位公章</w:t>
      </w:r>
      <w:r>
        <w:rPr>
          <w:rFonts w:hint="eastAsia" w:ascii="仿宋" w:eastAsia="仿宋"/>
          <w:color w:val="auto"/>
          <w:sz w:val="28"/>
          <w:szCs w:val="28"/>
          <w:highlight w:val="none"/>
        </w:rPr>
        <w:t>，否则视为无效投标。</w:t>
      </w:r>
    </w:p>
    <w:p>
      <w:pPr>
        <w:pStyle w:val="33"/>
        <w:numPr>
          <w:ilvl w:val="0"/>
          <w:numId w:val="6"/>
        </w:numPr>
        <w:spacing w:after="50" w:afterLines="0" w:line="440" w:lineRule="exact"/>
        <w:ind w:firstLineChars="0"/>
        <w:rPr>
          <w:rFonts w:hint="eastAsia" w:ascii="仿宋" w:eastAsia="仿宋"/>
          <w:color w:val="auto"/>
          <w:sz w:val="28"/>
          <w:szCs w:val="28"/>
          <w:highlight w:val="none"/>
        </w:rPr>
      </w:pPr>
      <w:r>
        <w:rPr>
          <w:rFonts w:hint="eastAsia" w:ascii="仿宋" w:eastAsia="仿宋"/>
          <w:color w:val="auto"/>
          <w:sz w:val="28"/>
          <w:szCs w:val="28"/>
          <w:highlight w:val="none"/>
        </w:rPr>
        <w:t>个体工商户参与投标的提供经营者本人的身份证。</w:t>
      </w:r>
    </w:p>
    <w:p>
      <w:pPr>
        <w:pStyle w:val="33"/>
        <w:spacing w:after="50" w:afterLines="0" w:line="440" w:lineRule="exact"/>
        <w:ind w:left="0" w:firstLine="0" w:firstLineChars="0"/>
        <w:rPr>
          <w:rFonts w:hint="eastAsia" w:ascii="仿宋" w:eastAsia="仿宋"/>
          <w:color w:val="auto"/>
          <w:sz w:val="28"/>
          <w:szCs w:val="28"/>
          <w:highlight w:val="none"/>
        </w:rPr>
      </w:pPr>
    </w:p>
    <w:p>
      <w:pPr>
        <w:pStyle w:val="33"/>
        <w:spacing w:after="50" w:afterLines="0" w:line="440" w:lineRule="exact"/>
        <w:ind w:left="0" w:firstLine="0" w:firstLineChars="0"/>
        <w:rPr>
          <w:rFonts w:hint="eastAsia" w:ascii="仿宋" w:eastAsia="仿宋"/>
          <w:color w:val="auto"/>
          <w:sz w:val="28"/>
          <w:szCs w:val="28"/>
          <w:highlight w:val="none"/>
        </w:rPr>
      </w:pPr>
    </w:p>
    <w:p>
      <w:pPr>
        <w:pStyle w:val="33"/>
        <w:spacing w:after="50" w:afterLines="0" w:line="440" w:lineRule="exact"/>
        <w:ind w:left="0" w:firstLine="0" w:firstLineChars="0"/>
        <w:rPr>
          <w:rFonts w:hint="eastAsia" w:ascii="仿宋" w:eastAsia="仿宋"/>
          <w:color w:val="auto"/>
          <w:sz w:val="28"/>
          <w:szCs w:val="28"/>
          <w:highlight w:val="none"/>
        </w:rPr>
      </w:pPr>
    </w:p>
    <w:p>
      <w:pPr>
        <w:pStyle w:val="33"/>
        <w:spacing w:after="50" w:afterLines="0" w:line="440" w:lineRule="exact"/>
        <w:ind w:left="0" w:firstLine="0" w:firstLineChars="0"/>
        <w:rPr>
          <w:rFonts w:hint="eastAsia" w:ascii="仿宋" w:eastAsia="仿宋"/>
          <w:color w:val="auto"/>
          <w:sz w:val="28"/>
          <w:szCs w:val="28"/>
          <w:highlight w:val="none"/>
        </w:rPr>
      </w:pPr>
    </w:p>
    <w:p>
      <w:pPr>
        <w:pStyle w:val="33"/>
        <w:spacing w:after="50" w:afterLines="0" w:line="440" w:lineRule="exact"/>
        <w:ind w:left="0" w:firstLine="0" w:firstLineChars="0"/>
        <w:rPr>
          <w:rFonts w:hint="eastAsia" w:ascii="仿宋" w:eastAsia="仿宋"/>
          <w:color w:val="auto"/>
          <w:sz w:val="28"/>
          <w:szCs w:val="28"/>
          <w:highlight w:val="none"/>
        </w:rPr>
      </w:pPr>
    </w:p>
    <w:p>
      <w:pPr>
        <w:pStyle w:val="33"/>
        <w:spacing w:after="50" w:afterLines="0" w:line="440" w:lineRule="exact"/>
        <w:ind w:left="0" w:firstLine="0" w:firstLineChars="0"/>
        <w:rPr>
          <w:rFonts w:hint="eastAsia" w:ascii="仿宋" w:eastAsia="仿宋"/>
          <w:color w:val="auto"/>
          <w:sz w:val="28"/>
          <w:szCs w:val="28"/>
          <w:highlight w:val="none"/>
        </w:rPr>
      </w:pPr>
    </w:p>
    <w:p>
      <w:pPr>
        <w:pStyle w:val="33"/>
        <w:spacing w:after="50" w:afterLines="0" w:line="440" w:lineRule="exact"/>
        <w:ind w:left="0" w:firstLine="0" w:firstLineChars="0"/>
        <w:rPr>
          <w:rFonts w:hint="eastAsia" w:ascii="仿宋" w:eastAsia="仿宋"/>
          <w:color w:val="auto"/>
          <w:sz w:val="28"/>
          <w:szCs w:val="28"/>
          <w:highlight w:val="none"/>
        </w:rPr>
      </w:pPr>
    </w:p>
    <w:p>
      <w:pPr>
        <w:pStyle w:val="33"/>
        <w:spacing w:after="50" w:afterLines="0" w:line="440" w:lineRule="exact"/>
        <w:ind w:left="0" w:firstLine="0" w:firstLineChars="0"/>
        <w:rPr>
          <w:rFonts w:hint="eastAsia" w:ascii="仿宋" w:eastAsia="仿宋"/>
          <w:color w:val="auto"/>
          <w:sz w:val="28"/>
          <w:szCs w:val="28"/>
          <w:highlight w:val="none"/>
        </w:rPr>
      </w:pPr>
    </w:p>
    <w:p>
      <w:pPr>
        <w:pStyle w:val="33"/>
        <w:spacing w:after="50" w:afterLines="0" w:line="440" w:lineRule="exact"/>
        <w:ind w:left="0" w:firstLine="0" w:firstLineChars="0"/>
        <w:rPr>
          <w:rFonts w:hint="eastAsia" w:ascii="仿宋" w:eastAsia="仿宋"/>
          <w:color w:val="auto"/>
          <w:sz w:val="28"/>
          <w:szCs w:val="28"/>
          <w:highlight w:val="none"/>
        </w:rPr>
      </w:pPr>
    </w:p>
    <w:p>
      <w:pPr>
        <w:pStyle w:val="33"/>
        <w:spacing w:after="50" w:afterLines="0" w:line="440" w:lineRule="exact"/>
        <w:ind w:left="0" w:firstLine="0" w:firstLineChars="0"/>
        <w:rPr>
          <w:rFonts w:hint="eastAsia" w:ascii="仿宋" w:eastAsia="仿宋"/>
          <w:color w:val="auto"/>
          <w:sz w:val="28"/>
          <w:szCs w:val="28"/>
          <w:highlight w:val="none"/>
        </w:rPr>
      </w:pPr>
    </w:p>
    <w:p>
      <w:pPr>
        <w:pStyle w:val="33"/>
        <w:spacing w:after="50" w:afterLines="0" w:line="440" w:lineRule="exact"/>
        <w:ind w:left="0" w:firstLine="0" w:firstLineChars="0"/>
        <w:rPr>
          <w:rFonts w:hint="eastAsia" w:ascii="仿宋" w:eastAsia="仿宋"/>
          <w:color w:val="auto"/>
          <w:sz w:val="28"/>
          <w:szCs w:val="28"/>
          <w:highlight w:val="none"/>
        </w:rPr>
      </w:pPr>
    </w:p>
    <w:p>
      <w:pPr>
        <w:pStyle w:val="33"/>
        <w:spacing w:after="50" w:afterLines="0" w:line="440" w:lineRule="exact"/>
        <w:ind w:left="0" w:firstLine="0" w:firstLineChars="0"/>
        <w:rPr>
          <w:rFonts w:hint="eastAsia" w:ascii="仿宋" w:eastAsia="仿宋"/>
          <w:color w:val="auto"/>
          <w:sz w:val="28"/>
          <w:szCs w:val="28"/>
          <w:highlight w:val="none"/>
        </w:rPr>
      </w:pPr>
    </w:p>
    <w:p>
      <w:pPr>
        <w:pStyle w:val="33"/>
        <w:spacing w:after="50" w:afterLines="0" w:line="440" w:lineRule="exact"/>
        <w:ind w:left="0" w:firstLine="0" w:firstLineChars="0"/>
        <w:rPr>
          <w:rFonts w:hint="eastAsia" w:ascii="仿宋" w:eastAsia="仿宋"/>
          <w:color w:val="auto"/>
          <w:sz w:val="28"/>
          <w:szCs w:val="28"/>
          <w:highlight w:val="none"/>
        </w:rPr>
      </w:pPr>
    </w:p>
    <w:p>
      <w:pPr>
        <w:pStyle w:val="33"/>
        <w:spacing w:after="50" w:afterLines="0" w:line="440" w:lineRule="exact"/>
        <w:ind w:left="0" w:firstLine="0" w:firstLineChars="0"/>
        <w:rPr>
          <w:rFonts w:hint="eastAsia" w:ascii="仿宋" w:eastAsia="仿宋"/>
          <w:color w:val="auto"/>
          <w:sz w:val="28"/>
          <w:szCs w:val="28"/>
          <w:highlight w:val="none"/>
        </w:rPr>
      </w:pPr>
    </w:p>
    <w:p>
      <w:pPr>
        <w:pStyle w:val="33"/>
        <w:spacing w:after="50" w:afterLines="0" w:line="440" w:lineRule="exact"/>
        <w:ind w:left="0" w:firstLine="0" w:firstLineChars="0"/>
        <w:rPr>
          <w:rFonts w:hint="eastAsia" w:ascii="仿宋" w:eastAsia="仿宋"/>
          <w:color w:val="auto"/>
          <w:sz w:val="28"/>
          <w:szCs w:val="28"/>
          <w:highlight w:val="none"/>
        </w:rPr>
      </w:pPr>
    </w:p>
    <w:p>
      <w:pPr>
        <w:pStyle w:val="33"/>
        <w:spacing w:after="50" w:afterLines="0" w:line="440" w:lineRule="exact"/>
        <w:ind w:left="0" w:firstLine="0" w:firstLineChars="0"/>
        <w:rPr>
          <w:rFonts w:hint="eastAsia" w:ascii="仿宋" w:eastAsia="仿宋"/>
          <w:color w:val="auto"/>
          <w:sz w:val="28"/>
          <w:szCs w:val="28"/>
          <w:highlight w:val="none"/>
        </w:rPr>
      </w:pPr>
    </w:p>
    <w:p>
      <w:pPr>
        <w:pStyle w:val="33"/>
        <w:spacing w:after="50" w:afterLines="0" w:line="440" w:lineRule="exact"/>
        <w:ind w:left="0" w:firstLine="0" w:firstLineChars="0"/>
        <w:rPr>
          <w:rFonts w:hint="eastAsia" w:ascii="仿宋" w:eastAsia="仿宋"/>
          <w:color w:val="auto"/>
          <w:sz w:val="28"/>
          <w:szCs w:val="28"/>
          <w:highlight w:val="none"/>
        </w:rPr>
      </w:pPr>
    </w:p>
    <w:p>
      <w:pPr>
        <w:pStyle w:val="33"/>
        <w:spacing w:after="50" w:afterLines="0" w:line="440" w:lineRule="exact"/>
        <w:ind w:left="0" w:firstLine="0" w:firstLineChars="0"/>
        <w:rPr>
          <w:rFonts w:ascii="仿宋" w:eastAsia="仿宋"/>
          <w:color w:val="auto"/>
          <w:sz w:val="28"/>
          <w:szCs w:val="28"/>
          <w:highlight w:val="none"/>
        </w:rPr>
      </w:pPr>
    </w:p>
    <w:p>
      <w:pPr>
        <w:pStyle w:val="33"/>
        <w:spacing w:after="50" w:afterLines="0" w:line="440" w:lineRule="exact"/>
        <w:ind w:left="0" w:firstLine="0" w:firstLineChars="0"/>
        <w:rPr>
          <w:rFonts w:hint="eastAsia" w:ascii="仿宋" w:eastAsia="仿宋"/>
          <w:color w:val="auto"/>
          <w:sz w:val="28"/>
          <w:szCs w:val="28"/>
          <w:highlight w:val="none"/>
        </w:rPr>
      </w:pPr>
    </w:p>
    <w:p>
      <w:pPr>
        <w:snapToGrid w:val="0"/>
        <w:spacing w:before="50" w:after="50"/>
        <w:jc w:val="left"/>
        <w:rPr>
          <w:rFonts w:hint="eastAsia" w:ascii="仿宋" w:eastAsia="仿宋"/>
          <w:b/>
          <w:bCs/>
          <w:color w:val="auto"/>
          <w:sz w:val="30"/>
          <w:szCs w:val="30"/>
          <w:highlight w:val="none"/>
        </w:rPr>
      </w:pPr>
      <w:r>
        <w:rPr>
          <w:rFonts w:hint="eastAsia" w:ascii="仿宋" w:eastAsia="仿宋"/>
          <w:color w:val="auto"/>
          <w:sz w:val="30"/>
          <w:szCs w:val="30"/>
          <w:highlight w:val="none"/>
        </w:rPr>
        <w:br w:type="page"/>
      </w:r>
      <w:r>
        <w:rPr>
          <w:rFonts w:hint="eastAsia" w:ascii="仿宋" w:eastAsia="仿宋"/>
          <w:b/>
          <w:bCs/>
          <w:color w:val="auto"/>
          <w:sz w:val="30"/>
          <w:szCs w:val="30"/>
          <w:highlight w:val="none"/>
        </w:rPr>
        <w:t>附件</w:t>
      </w:r>
      <w:r>
        <w:rPr>
          <w:rFonts w:hint="eastAsia" w:ascii="仿宋" w:eastAsia="仿宋"/>
          <w:b/>
          <w:bCs/>
          <w:color w:val="auto"/>
          <w:sz w:val="30"/>
          <w:szCs w:val="30"/>
          <w:highlight w:val="none"/>
          <w:lang w:val="en-US" w:eastAsia="zh-CN"/>
        </w:rPr>
        <w:t>8</w:t>
      </w:r>
      <w:r>
        <w:rPr>
          <w:rFonts w:hint="eastAsia" w:ascii="仿宋" w:eastAsia="仿宋"/>
          <w:b/>
          <w:bCs/>
          <w:color w:val="auto"/>
          <w:sz w:val="30"/>
          <w:szCs w:val="30"/>
          <w:highlight w:val="none"/>
        </w:rPr>
        <w:t>：</w:t>
      </w:r>
    </w:p>
    <w:p>
      <w:pPr>
        <w:snapToGrid w:val="0"/>
        <w:spacing w:before="50" w:after="50" w:line="480" w:lineRule="auto"/>
        <w:jc w:val="center"/>
        <w:rPr>
          <w:rFonts w:ascii="仿宋" w:eastAsia="仿宋"/>
          <w:b/>
          <w:color w:val="auto"/>
          <w:sz w:val="32"/>
          <w:szCs w:val="32"/>
          <w:highlight w:val="none"/>
        </w:rPr>
      </w:pPr>
      <w:r>
        <w:rPr>
          <w:rFonts w:hint="eastAsia" w:ascii="仿宋" w:eastAsia="仿宋"/>
          <w:b/>
          <w:color w:val="auto"/>
          <w:sz w:val="32"/>
          <w:szCs w:val="32"/>
          <w:highlight w:val="none"/>
        </w:rPr>
        <w:t>中小企业声明函</w:t>
      </w:r>
    </w:p>
    <w:p>
      <w:pPr>
        <w:snapToGrid w:val="0"/>
        <w:spacing w:before="50" w:after="50" w:line="360" w:lineRule="auto"/>
        <w:ind w:firstLine="480" w:firstLineChars="200"/>
        <w:jc w:val="left"/>
        <w:rPr>
          <w:rFonts w:ascii="仿宋" w:eastAsia="仿宋"/>
          <w:color w:val="auto"/>
          <w:sz w:val="24"/>
          <w:szCs w:val="24"/>
          <w:highlight w:val="none"/>
        </w:rPr>
      </w:pPr>
      <w:r>
        <w:rPr>
          <w:rFonts w:hint="eastAsia" w:ascii="仿宋" w:eastAsia="仿宋"/>
          <w:color w:val="auto"/>
          <w:sz w:val="24"/>
          <w:szCs w:val="24"/>
          <w:highlight w:val="none"/>
        </w:rPr>
        <w:t>本公司（联合体）郑重声明，根据《政府采购促进中小企业发展管理办法》 （财库﹝2020﹞46 号）的规定，本公司（联合体）参加</w:t>
      </w:r>
      <w:r>
        <w:rPr>
          <w:rFonts w:hint="eastAsia" w:ascii="仿宋" w:eastAsia="仿宋"/>
          <w:color w:val="auto"/>
          <w:sz w:val="24"/>
          <w:szCs w:val="24"/>
          <w:highlight w:val="none"/>
          <w:u w:val="single"/>
        </w:rPr>
        <w:t xml:space="preserve"> </w:t>
      </w:r>
      <w:r>
        <w:rPr>
          <w:rFonts w:ascii="仿宋" w:eastAsia="仿宋"/>
          <w:color w:val="auto"/>
          <w:sz w:val="24"/>
          <w:szCs w:val="24"/>
          <w:highlight w:val="none"/>
          <w:u w:val="single"/>
        </w:rPr>
        <w:t>（采购人名称）</w:t>
      </w:r>
      <w:r>
        <w:rPr>
          <w:rFonts w:hint="eastAsia" w:ascii="仿宋" w:eastAsia="仿宋"/>
          <w:color w:val="auto"/>
          <w:sz w:val="24"/>
          <w:szCs w:val="24"/>
          <w:highlight w:val="none"/>
          <w:u w:val="single"/>
        </w:rPr>
        <w:t xml:space="preserve"> </w:t>
      </w:r>
      <w:r>
        <w:rPr>
          <w:rFonts w:hint="eastAsia" w:ascii="仿宋" w:eastAsia="仿宋"/>
          <w:color w:val="auto"/>
          <w:sz w:val="24"/>
          <w:szCs w:val="24"/>
          <w:highlight w:val="none"/>
        </w:rPr>
        <w:t>的</w:t>
      </w:r>
      <w:r>
        <w:rPr>
          <w:rFonts w:ascii="仿宋" w:eastAsia="仿宋"/>
          <w:color w:val="auto"/>
          <w:sz w:val="24"/>
          <w:szCs w:val="24"/>
          <w:highlight w:val="none"/>
          <w:u w:val="single"/>
        </w:rPr>
        <w:t xml:space="preserve"> （项目名称） </w:t>
      </w:r>
      <w:r>
        <w:rPr>
          <w:rFonts w:hint="eastAsia" w:ascii="仿宋" w:eastAsia="仿宋"/>
          <w:color w:val="auto"/>
          <w:sz w:val="24"/>
          <w:szCs w:val="24"/>
          <w:highlight w:val="none"/>
        </w:rPr>
        <w:t>采购活动，提供的货物全部由符合政策要求的中小企业制造。相关企业（含联合体中的中小企业、签订分包意向协议的中小企业）的具体情况如下：</w:t>
      </w:r>
    </w:p>
    <w:p>
      <w:pPr>
        <w:snapToGrid w:val="0"/>
        <w:spacing w:before="50" w:after="50" w:line="360" w:lineRule="auto"/>
        <w:jc w:val="left"/>
        <w:rPr>
          <w:rFonts w:ascii="仿宋" w:eastAsia="仿宋"/>
          <w:color w:val="auto"/>
          <w:sz w:val="24"/>
          <w:szCs w:val="24"/>
          <w:highlight w:val="none"/>
        </w:rPr>
      </w:pPr>
      <w:r>
        <w:rPr>
          <w:rFonts w:hint="eastAsia" w:ascii="仿宋" w:eastAsia="仿宋"/>
          <w:color w:val="auto"/>
          <w:sz w:val="24"/>
          <w:szCs w:val="24"/>
          <w:highlight w:val="none"/>
        </w:rPr>
        <w:t>1.</w:t>
      </w:r>
      <w:r>
        <w:rPr>
          <w:rFonts w:hint="eastAsia" w:ascii="仿宋" w:eastAsia="仿宋"/>
          <w:color w:val="auto"/>
          <w:sz w:val="24"/>
          <w:szCs w:val="24"/>
          <w:highlight w:val="none"/>
          <w:u w:val="single"/>
        </w:rPr>
        <w:t xml:space="preserve">    （标的名称）</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，属于</w:t>
      </w:r>
      <w:r>
        <w:rPr>
          <w:rFonts w:hint="eastAsia" w:ascii="仿宋" w:eastAsia="仿宋"/>
          <w:color w:val="auto"/>
          <w:sz w:val="24"/>
          <w:szCs w:val="24"/>
          <w:highlight w:val="none"/>
          <w:u w:val="single"/>
        </w:rPr>
        <w:t xml:space="preserve">    </w:t>
      </w:r>
      <w:r>
        <w:rPr>
          <w:rFonts w:ascii="仿宋" w:eastAsia="仿宋"/>
          <w:color w:val="auto"/>
          <w:sz w:val="24"/>
          <w:szCs w:val="24"/>
          <w:highlight w:val="none"/>
          <w:u w:val="single"/>
        </w:rPr>
        <w:t xml:space="preserve"> （采购文件</w:t>
      </w:r>
      <w:r>
        <w:rPr>
          <w:rFonts w:hint="eastAsia" w:ascii="仿宋" w:eastAsia="仿宋"/>
          <w:color w:val="auto"/>
          <w:sz w:val="24"/>
          <w:szCs w:val="24"/>
          <w:highlight w:val="none"/>
          <w:u w:val="single"/>
        </w:rPr>
        <w:t>中明确的所属行业</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行业 ；制造商为</w:t>
      </w:r>
      <w:r>
        <w:rPr>
          <w:rFonts w:hint="eastAsia" w:ascii="仿宋" w:eastAsia="仿宋"/>
          <w:color w:val="auto"/>
          <w:sz w:val="24"/>
          <w:szCs w:val="24"/>
          <w:highlight w:val="none"/>
          <w:u w:val="single"/>
        </w:rPr>
        <w:t xml:space="preserve">   （企业名称） </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，从业人员</w:t>
      </w:r>
      <w:r>
        <w:rPr>
          <w:rFonts w:hint="eastAsia" w:ascii="仿宋" w:eastAsia="仿宋"/>
          <w:color w:val="auto"/>
          <w:sz w:val="24"/>
          <w:szCs w:val="24"/>
          <w:highlight w:val="none"/>
          <w:u w:val="single"/>
        </w:rPr>
        <w:t xml:space="preserve">   </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人，营业收入为</w:t>
      </w:r>
      <w:r>
        <w:rPr>
          <w:rFonts w:hint="eastAsia" w:ascii="仿宋" w:eastAsia="仿宋"/>
          <w:color w:val="auto"/>
          <w:sz w:val="24"/>
          <w:szCs w:val="24"/>
          <w:highlight w:val="none"/>
          <w:u w:val="single"/>
        </w:rPr>
        <w:t xml:space="preserve">  </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万元，资产总额为</w:t>
      </w:r>
      <w:r>
        <w:rPr>
          <w:rFonts w:hint="eastAsia" w:ascii="仿宋" w:eastAsia="仿宋"/>
          <w:color w:val="auto"/>
          <w:sz w:val="24"/>
          <w:szCs w:val="24"/>
          <w:highlight w:val="none"/>
          <w:u w:val="single"/>
        </w:rPr>
        <w:t xml:space="preserve">    </w:t>
      </w:r>
      <w:r>
        <w:rPr>
          <w:rFonts w:hint="eastAsia" w:ascii="仿宋" w:eastAsia="仿宋"/>
          <w:color w:val="auto"/>
          <w:sz w:val="24"/>
          <w:szCs w:val="24"/>
          <w:highlight w:val="none"/>
        </w:rPr>
        <w:t>万元 ，属于</w:t>
      </w:r>
      <w:r>
        <w:rPr>
          <w:rFonts w:hint="eastAsia" w:ascii="仿宋" w:eastAsia="仿宋"/>
          <w:color w:val="auto"/>
          <w:sz w:val="24"/>
          <w:szCs w:val="24"/>
          <w:highlight w:val="none"/>
          <w:u w:val="single"/>
        </w:rPr>
        <w:t xml:space="preserve">     （中型企业、小型企业、微型企业）</w:t>
      </w:r>
      <w:r>
        <w:rPr>
          <w:rFonts w:hint="eastAsia" w:ascii="仿宋" w:eastAsia="仿宋"/>
          <w:color w:val="auto"/>
          <w:sz w:val="24"/>
          <w:szCs w:val="24"/>
          <w:highlight w:val="none"/>
        </w:rPr>
        <w:t xml:space="preserve"> ；</w:t>
      </w:r>
    </w:p>
    <w:p>
      <w:pPr>
        <w:snapToGrid w:val="0"/>
        <w:spacing w:before="50" w:after="50" w:line="360" w:lineRule="auto"/>
        <w:jc w:val="left"/>
        <w:rPr>
          <w:rFonts w:ascii="仿宋" w:eastAsia="仿宋"/>
          <w:color w:val="auto"/>
          <w:sz w:val="24"/>
          <w:szCs w:val="24"/>
          <w:highlight w:val="none"/>
        </w:rPr>
      </w:pPr>
      <w:r>
        <w:rPr>
          <w:rFonts w:hint="eastAsia" w:ascii="仿宋" w:eastAsia="仿宋"/>
          <w:color w:val="auto"/>
          <w:sz w:val="24"/>
          <w:szCs w:val="24"/>
          <w:highlight w:val="none"/>
        </w:rPr>
        <w:t>2.</w:t>
      </w:r>
      <w:r>
        <w:rPr>
          <w:rFonts w:hint="eastAsia" w:ascii="仿宋" w:eastAsia="仿宋"/>
          <w:color w:val="auto"/>
          <w:sz w:val="24"/>
          <w:szCs w:val="24"/>
          <w:highlight w:val="none"/>
          <w:u w:val="single"/>
        </w:rPr>
        <w:t xml:space="preserve">    （标的名称）</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，属于</w:t>
      </w:r>
      <w:r>
        <w:rPr>
          <w:rFonts w:hint="eastAsia" w:ascii="仿宋" w:eastAsia="仿宋"/>
          <w:color w:val="auto"/>
          <w:sz w:val="24"/>
          <w:szCs w:val="24"/>
          <w:highlight w:val="none"/>
          <w:u w:val="single"/>
        </w:rPr>
        <w:t xml:space="preserve">    </w:t>
      </w:r>
      <w:r>
        <w:rPr>
          <w:rFonts w:ascii="仿宋" w:eastAsia="仿宋"/>
          <w:color w:val="auto"/>
          <w:sz w:val="24"/>
          <w:szCs w:val="24"/>
          <w:highlight w:val="none"/>
          <w:u w:val="single"/>
        </w:rPr>
        <w:t xml:space="preserve"> （采购文件</w:t>
      </w:r>
      <w:r>
        <w:rPr>
          <w:rFonts w:hint="eastAsia" w:ascii="仿宋" w:eastAsia="仿宋"/>
          <w:color w:val="auto"/>
          <w:sz w:val="24"/>
          <w:szCs w:val="24"/>
          <w:highlight w:val="none"/>
          <w:u w:val="single"/>
        </w:rPr>
        <w:t>中明确的所属行业</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行业 ；制造商为</w:t>
      </w:r>
      <w:r>
        <w:rPr>
          <w:rFonts w:hint="eastAsia" w:ascii="仿宋" w:eastAsia="仿宋"/>
          <w:color w:val="auto"/>
          <w:sz w:val="24"/>
          <w:szCs w:val="24"/>
          <w:highlight w:val="none"/>
          <w:u w:val="single"/>
        </w:rPr>
        <w:t xml:space="preserve">   （企业名称） </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，从业人员</w:t>
      </w:r>
      <w:r>
        <w:rPr>
          <w:rFonts w:hint="eastAsia" w:ascii="仿宋" w:eastAsia="仿宋"/>
          <w:color w:val="auto"/>
          <w:sz w:val="24"/>
          <w:szCs w:val="24"/>
          <w:highlight w:val="none"/>
          <w:u w:val="single"/>
        </w:rPr>
        <w:t xml:space="preserve">   </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人，营业收入为</w:t>
      </w:r>
      <w:r>
        <w:rPr>
          <w:rFonts w:hint="eastAsia" w:ascii="仿宋" w:eastAsia="仿宋"/>
          <w:color w:val="auto"/>
          <w:sz w:val="24"/>
          <w:szCs w:val="24"/>
          <w:highlight w:val="none"/>
          <w:u w:val="single"/>
        </w:rPr>
        <w:t xml:space="preserve">  </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万元，资产总额为</w:t>
      </w:r>
      <w:r>
        <w:rPr>
          <w:rFonts w:hint="eastAsia" w:ascii="仿宋" w:eastAsia="仿宋"/>
          <w:color w:val="auto"/>
          <w:sz w:val="24"/>
          <w:szCs w:val="24"/>
          <w:highlight w:val="none"/>
          <w:u w:val="single"/>
        </w:rPr>
        <w:t xml:space="preserve">    </w:t>
      </w:r>
      <w:r>
        <w:rPr>
          <w:rFonts w:hint="eastAsia" w:ascii="仿宋" w:eastAsia="仿宋"/>
          <w:color w:val="auto"/>
          <w:sz w:val="24"/>
          <w:szCs w:val="24"/>
          <w:highlight w:val="none"/>
        </w:rPr>
        <w:t>万元 ，属于</w:t>
      </w:r>
      <w:r>
        <w:rPr>
          <w:rFonts w:hint="eastAsia" w:ascii="仿宋" w:eastAsia="仿宋"/>
          <w:color w:val="auto"/>
          <w:sz w:val="24"/>
          <w:szCs w:val="24"/>
          <w:highlight w:val="none"/>
          <w:u w:val="single"/>
        </w:rPr>
        <w:t xml:space="preserve">     （中型企业、小型企业、微型企业）</w:t>
      </w:r>
      <w:r>
        <w:rPr>
          <w:rFonts w:hint="eastAsia" w:ascii="仿宋" w:eastAsia="仿宋"/>
          <w:color w:val="auto"/>
          <w:sz w:val="24"/>
          <w:szCs w:val="24"/>
          <w:highlight w:val="none"/>
        </w:rPr>
        <w:t xml:space="preserve"> ；</w:t>
      </w:r>
    </w:p>
    <w:p>
      <w:pPr>
        <w:snapToGrid w:val="0"/>
        <w:spacing w:before="50" w:after="50" w:line="360" w:lineRule="auto"/>
        <w:jc w:val="left"/>
        <w:rPr>
          <w:rFonts w:ascii="仿宋" w:eastAsia="仿宋"/>
          <w:color w:val="auto"/>
          <w:sz w:val="24"/>
          <w:szCs w:val="24"/>
          <w:highlight w:val="none"/>
        </w:rPr>
      </w:pPr>
      <w:r>
        <w:rPr>
          <w:rFonts w:hint="eastAsia" w:ascii="仿宋" w:eastAsia="仿宋"/>
          <w:color w:val="auto"/>
          <w:sz w:val="24"/>
          <w:szCs w:val="24"/>
          <w:highlight w:val="none"/>
        </w:rPr>
        <w:t>……</w:t>
      </w:r>
    </w:p>
    <w:p>
      <w:pPr>
        <w:snapToGrid w:val="0"/>
        <w:spacing w:before="50" w:after="50" w:line="360" w:lineRule="auto"/>
        <w:jc w:val="left"/>
        <w:rPr>
          <w:rFonts w:ascii="仿宋" w:eastAsia="仿宋"/>
          <w:color w:val="auto"/>
          <w:sz w:val="24"/>
          <w:szCs w:val="24"/>
          <w:highlight w:val="none"/>
        </w:rPr>
      </w:pPr>
      <w:r>
        <w:rPr>
          <w:rFonts w:hint="eastAsia" w:ascii="仿宋" w:eastAsia="仿宋"/>
          <w:color w:val="auto"/>
          <w:sz w:val="24"/>
          <w:szCs w:val="24"/>
          <w:highlight w:val="none"/>
        </w:rPr>
        <w:t>以上企业，不属于大企业的分支机构，不存在控股股东为大企业的情形，也不存在与大企业的负责人为同一人的情形。</w:t>
      </w:r>
    </w:p>
    <w:p>
      <w:pPr>
        <w:snapToGrid w:val="0"/>
        <w:spacing w:before="50" w:after="50" w:line="360" w:lineRule="auto"/>
        <w:jc w:val="left"/>
        <w:rPr>
          <w:rFonts w:ascii="仿宋" w:eastAsia="仿宋"/>
          <w:color w:val="auto"/>
          <w:sz w:val="24"/>
          <w:szCs w:val="24"/>
          <w:highlight w:val="none"/>
        </w:rPr>
      </w:pPr>
      <w:r>
        <w:rPr>
          <w:rFonts w:hint="eastAsia" w:ascii="仿宋" w:eastAsia="仿宋"/>
          <w:color w:val="auto"/>
          <w:sz w:val="24"/>
          <w:szCs w:val="24"/>
          <w:highlight w:val="none"/>
        </w:rPr>
        <w:t>本企业对上述声明内容的真实性负责。如有虚假，将依法承担相应责任。</w:t>
      </w:r>
    </w:p>
    <w:p>
      <w:pPr>
        <w:snapToGrid w:val="0"/>
        <w:spacing w:before="50" w:after="50" w:line="360" w:lineRule="auto"/>
        <w:ind w:firstLine="480" w:firstLineChars="200"/>
        <w:jc w:val="left"/>
        <w:rPr>
          <w:rFonts w:ascii="仿宋" w:eastAsia="仿宋"/>
          <w:color w:val="auto"/>
          <w:sz w:val="24"/>
          <w:szCs w:val="24"/>
          <w:highlight w:val="none"/>
        </w:rPr>
      </w:pPr>
    </w:p>
    <w:p>
      <w:pPr>
        <w:snapToGrid w:val="0"/>
        <w:spacing w:before="50" w:after="50" w:line="360" w:lineRule="auto"/>
        <w:ind w:firstLine="480" w:firstLineChars="200"/>
        <w:jc w:val="left"/>
        <w:rPr>
          <w:rFonts w:ascii="仿宋" w:eastAsia="仿宋"/>
          <w:color w:val="auto"/>
          <w:sz w:val="24"/>
          <w:szCs w:val="24"/>
          <w:highlight w:val="none"/>
        </w:rPr>
      </w:pPr>
    </w:p>
    <w:p>
      <w:pPr>
        <w:snapToGrid w:val="0"/>
        <w:spacing w:before="50" w:after="50" w:line="360" w:lineRule="auto"/>
        <w:ind w:firstLine="480" w:firstLineChars="200"/>
        <w:jc w:val="left"/>
        <w:rPr>
          <w:rFonts w:ascii="仿宋" w:eastAsia="仿宋"/>
          <w:color w:val="auto"/>
          <w:sz w:val="24"/>
          <w:szCs w:val="24"/>
          <w:highlight w:val="none"/>
        </w:rPr>
      </w:pPr>
    </w:p>
    <w:p>
      <w:pPr>
        <w:snapToGrid w:val="0"/>
        <w:spacing w:before="50" w:after="50" w:line="360" w:lineRule="auto"/>
        <w:ind w:firstLine="4680" w:firstLineChars="1950"/>
        <w:jc w:val="left"/>
        <w:rPr>
          <w:rFonts w:ascii="仿宋" w:eastAsia="仿宋"/>
          <w:color w:val="auto"/>
          <w:sz w:val="24"/>
          <w:szCs w:val="24"/>
          <w:highlight w:val="none"/>
        </w:rPr>
      </w:pPr>
      <w:r>
        <w:rPr>
          <w:rFonts w:hint="eastAsia" w:ascii="仿宋" w:eastAsia="仿宋"/>
          <w:color w:val="auto"/>
          <w:sz w:val="24"/>
          <w:szCs w:val="24"/>
          <w:highlight w:val="none"/>
        </w:rPr>
        <w:t xml:space="preserve">企业名称（盖章）： </w:t>
      </w:r>
    </w:p>
    <w:p>
      <w:pPr>
        <w:snapToGrid w:val="0"/>
        <w:spacing w:before="50" w:after="50" w:line="360" w:lineRule="auto"/>
        <w:ind w:firstLine="4680" w:firstLineChars="1950"/>
        <w:jc w:val="left"/>
        <w:rPr>
          <w:rFonts w:ascii="仿宋" w:eastAsia="仿宋"/>
          <w:color w:val="auto"/>
          <w:sz w:val="24"/>
          <w:szCs w:val="24"/>
          <w:highlight w:val="none"/>
        </w:rPr>
      </w:pPr>
      <w:r>
        <w:rPr>
          <w:rFonts w:hint="eastAsia" w:ascii="仿宋" w:eastAsia="仿宋"/>
          <w:color w:val="auto"/>
          <w:sz w:val="24"/>
          <w:szCs w:val="24"/>
          <w:highlight w:val="none"/>
        </w:rPr>
        <w:t>日期：   年     月     日</w:t>
      </w:r>
    </w:p>
    <w:p>
      <w:pPr>
        <w:snapToGrid w:val="0"/>
        <w:spacing w:before="50" w:after="50" w:line="240" w:lineRule="auto"/>
        <w:jc w:val="left"/>
        <w:rPr>
          <w:rFonts w:ascii="仿宋" w:eastAsia="仿宋"/>
          <w:b/>
          <w:bCs/>
          <w:color w:val="auto"/>
          <w:sz w:val="24"/>
          <w:szCs w:val="24"/>
          <w:highlight w:val="none"/>
        </w:rPr>
      </w:pPr>
      <w:r>
        <w:rPr>
          <w:rFonts w:ascii="仿宋" w:eastAsia="仿宋"/>
          <w:b/>
          <w:bCs/>
          <w:color w:val="auto"/>
          <w:sz w:val="24"/>
          <w:szCs w:val="24"/>
          <w:highlight w:val="none"/>
        </w:rPr>
        <w:t>备注：</w:t>
      </w:r>
    </w:p>
    <w:p>
      <w:pPr>
        <w:numPr>
          <w:ilvl w:val="0"/>
          <w:numId w:val="7"/>
        </w:numPr>
        <w:snapToGrid w:val="0"/>
        <w:spacing w:before="50" w:after="50" w:line="240" w:lineRule="auto"/>
        <w:jc w:val="left"/>
        <w:rPr>
          <w:rFonts w:ascii="仿宋" w:eastAsia="仿宋"/>
          <w:b/>
          <w:bCs/>
          <w:color w:val="auto"/>
          <w:sz w:val="24"/>
          <w:szCs w:val="24"/>
          <w:highlight w:val="none"/>
        </w:rPr>
      </w:pPr>
      <w:r>
        <w:rPr>
          <w:rFonts w:ascii="仿宋" w:eastAsia="仿宋"/>
          <w:b/>
          <w:bCs/>
          <w:color w:val="auto"/>
          <w:sz w:val="24"/>
          <w:szCs w:val="24"/>
          <w:highlight w:val="none"/>
        </w:rPr>
        <w:t>规模划分按《工信部关于印发中小企业划型标准规定的通知（工信部联企业〔2011〕300号）》执行。从业人员、营业收入、资产总额填报上一年度数据，无上一年度数据的新成立企业可不填报。</w:t>
      </w:r>
    </w:p>
    <w:p>
      <w:pPr>
        <w:numPr>
          <w:ilvl w:val="0"/>
          <w:numId w:val="7"/>
        </w:numPr>
        <w:snapToGrid w:val="0"/>
        <w:spacing w:before="50" w:after="50" w:line="240" w:lineRule="auto"/>
        <w:jc w:val="left"/>
        <w:rPr>
          <w:rFonts w:ascii="仿宋" w:eastAsia="仿宋"/>
          <w:b/>
          <w:bCs/>
          <w:color w:val="auto"/>
          <w:sz w:val="24"/>
          <w:szCs w:val="24"/>
          <w:highlight w:val="none"/>
        </w:rPr>
      </w:pPr>
      <w:r>
        <w:rPr>
          <w:rFonts w:ascii="仿宋" w:eastAsia="仿宋" w:cs="仿宋_GB2312"/>
          <w:b/>
          <w:bCs/>
          <w:color w:val="auto"/>
          <w:sz w:val="24"/>
          <w:highlight w:val="none"/>
        </w:rPr>
        <w:t>本函</w:t>
      </w:r>
      <w:r>
        <w:rPr>
          <w:rFonts w:hint="eastAsia" w:ascii="仿宋" w:eastAsia="仿宋" w:cs="仿宋_GB2312"/>
          <w:b/>
          <w:bCs/>
          <w:color w:val="auto"/>
          <w:sz w:val="24"/>
          <w:highlight w:val="none"/>
        </w:rPr>
        <w:t>与中标</w:t>
      </w:r>
      <w:r>
        <w:rPr>
          <w:rFonts w:ascii="仿宋" w:eastAsia="仿宋" w:cs="仿宋_GB2312"/>
          <w:b/>
          <w:bCs/>
          <w:color w:val="auto"/>
          <w:sz w:val="24"/>
          <w:highlight w:val="none"/>
        </w:rPr>
        <w:t>（成交）</w:t>
      </w:r>
      <w:r>
        <w:rPr>
          <w:rFonts w:hint="eastAsia" w:ascii="仿宋" w:eastAsia="仿宋" w:cs="仿宋_GB2312"/>
          <w:b/>
          <w:bCs/>
          <w:color w:val="auto"/>
          <w:sz w:val="24"/>
          <w:highlight w:val="none"/>
        </w:rPr>
        <w:t>公告同时发布，接受社会监督</w:t>
      </w:r>
      <w:r>
        <w:rPr>
          <w:rFonts w:ascii="仿宋" w:eastAsia="仿宋" w:cs="仿宋_GB2312"/>
          <w:b/>
          <w:bCs/>
          <w:color w:val="auto"/>
          <w:sz w:val="24"/>
          <w:highlight w:val="none"/>
        </w:rPr>
        <w:t>。</w:t>
      </w:r>
    </w:p>
    <w:p>
      <w:pPr>
        <w:numPr>
          <w:ilvl w:val="0"/>
          <w:numId w:val="7"/>
        </w:numPr>
        <w:snapToGrid w:val="0"/>
        <w:spacing w:before="50" w:after="50" w:line="240" w:lineRule="auto"/>
        <w:jc w:val="left"/>
        <w:rPr>
          <w:rFonts w:ascii="仿宋" w:eastAsia="仿宋"/>
          <w:b/>
          <w:bCs/>
          <w:color w:val="auto"/>
          <w:sz w:val="24"/>
          <w:szCs w:val="24"/>
          <w:highlight w:val="none"/>
        </w:rPr>
      </w:pPr>
      <w:r>
        <w:rPr>
          <w:rFonts w:hint="eastAsia" w:ascii="仿宋" w:eastAsia="仿宋" w:cs="仿宋_GB2312"/>
          <w:b/>
          <w:bCs/>
          <w:color w:val="auto"/>
          <w:sz w:val="24"/>
          <w:highlight w:val="none"/>
          <w:u w:val="single"/>
          <w:lang w:eastAsia="zh-CN"/>
        </w:rPr>
        <w:t>“标的名称”、“所属行业”按前附表所列填写，有实质性偏离的将资格审查不通过。</w:t>
      </w:r>
    </w:p>
    <w:p>
      <w:pPr>
        <w:numPr>
          <w:ilvl w:val="0"/>
          <w:numId w:val="7"/>
        </w:numPr>
        <w:snapToGrid w:val="0"/>
        <w:spacing w:before="50" w:after="50" w:line="240" w:lineRule="auto"/>
        <w:jc w:val="left"/>
        <w:rPr>
          <w:rFonts w:ascii="仿宋" w:eastAsia="仿宋"/>
          <w:b/>
          <w:bCs/>
          <w:color w:val="auto"/>
          <w:sz w:val="24"/>
          <w:szCs w:val="24"/>
          <w:highlight w:val="none"/>
        </w:rPr>
      </w:pPr>
      <w:r>
        <w:rPr>
          <w:rFonts w:ascii="仿宋" w:eastAsia="仿宋" w:cs="仿宋_GB2312"/>
          <w:b/>
          <w:bCs/>
          <w:color w:val="auto"/>
          <w:sz w:val="24"/>
          <w:highlight w:val="none"/>
        </w:rPr>
        <w:t>供应商</w:t>
      </w:r>
      <w:r>
        <w:rPr>
          <w:rFonts w:hint="eastAsia" w:ascii="仿宋" w:eastAsia="仿宋" w:cs="仿宋_GB2312"/>
          <w:b/>
          <w:bCs/>
          <w:color w:val="auto"/>
          <w:sz w:val="24"/>
          <w:highlight w:val="none"/>
        </w:rPr>
        <w:t>提供由省级以上监狱管理局、戒毒管理局（含新疆生产建设兵团）出具的属于监狱企业的证明文件（格式自拟），视同为小型和微型企业。</w:t>
      </w:r>
    </w:p>
    <w:p>
      <w:pPr>
        <w:spacing w:line="588" w:lineRule="exact"/>
        <w:rPr>
          <w:rFonts w:hint="eastAsia" w:ascii="仿宋" w:eastAsia="仿宋"/>
          <w:b/>
          <w:color w:val="auto"/>
          <w:spacing w:val="6"/>
          <w:sz w:val="30"/>
          <w:szCs w:val="30"/>
          <w:highlight w:val="none"/>
        </w:rPr>
      </w:pPr>
      <w:bookmarkStart w:id="47" w:name="_Hlk523382353"/>
      <w:r>
        <w:rPr>
          <w:rFonts w:hint="eastAsia" w:ascii="仿宋" w:eastAsia="仿宋"/>
          <w:b/>
          <w:color w:val="auto"/>
          <w:spacing w:val="6"/>
          <w:sz w:val="30"/>
          <w:szCs w:val="30"/>
          <w:highlight w:val="none"/>
        </w:rPr>
        <w:t>附件</w:t>
      </w:r>
      <w:r>
        <w:rPr>
          <w:rFonts w:hint="eastAsia" w:ascii="仿宋" w:eastAsia="仿宋"/>
          <w:b/>
          <w:color w:val="auto"/>
          <w:spacing w:val="6"/>
          <w:sz w:val="30"/>
          <w:szCs w:val="30"/>
          <w:highlight w:val="none"/>
          <w:lang w:val="en-US" w:eastAsia="zh-CN"/>
        </w:rPr>
        <w:t>9</w:t>
      </w:r>
      <w:r>
        <w:rPr>
          <w:rFonts w:hint="eastAsia" w:ascii="仿宋" w:eastAsia="仿宋"/>
          <w:b/>
          <w:color w:val="auto"/>
          <w:spacing w:val="6"/>
          <w:sz w:val="30"/>
          <w:szCs w:val="30"/>
          <w:highlight w:val="none"/>
        </w:rPr>
        <w:t>：（如有）</w:t>
      </w:r>
    </w:p>
    <w:bookmarkEnd w:id="47"/>
    <w:p>
      <w:pPr>
        <w:spacing w:line="588" w:lineRule="exact"/>
        <w:ind w:firstLine="667"/>
        <w:jc w:val="center"/>
        <w:rPr>
          <w:rFonts w:hint="eastAsia" w:ascii="仿宋" w:eastAsia="仿宋"/>
          <w:b/>
          <w:color w:val="auto"/>
          <w:spacing w:val="6"/>
          <w:sz w:val="32"/>
          <w:szCs w:val="32"/>
          <w:highlight w:val="none"/>
        </w:rPr>
      </w:pPr>
    </w:p>
    <w:p>
      <w:pPr>
        <w:spacing w:line="588" w:lineRule="exact"/>
        <w:ind w:firstLine="667"/>
        <w:jc w:val="center"/>
        <w:rPr>
          <w:rFonts w:hint="eastAsia" w:ascii="仿宋" w:eastAsia="仿宋"/>
          <w:b/>
          <w:color w:val="auto"/>
          <w:spacing w:val="6"/>
          <w:sz w:val="36"/>
          <w:szCs w:val="36"/>
          <w:highlight w:val="none"/>
        </w:rPr>
      </w:pPr>
      <w:r>
        <w:rPr>
          <w:rFonts w:hint="eastAsia" w:ascii="仿宋" w:eastAsia="仿宋"/>
          <w:b/>
          <w:color w:val="auto"/>
          <w:spacing w:val="6"/>
          <w:sz w:val="36"/>
          <w:szCs w:val="36"/>
          <w:highlight w:val="none"/>
        </w:rPr>
        <w:t>残疾人福利性单位声明函</w:t>
      </w:r>
    </w:p>
    <w:p>
      <w:pPr>
        <w:spacing w:line="588" w:lineRule="exact"/>
        <w:ind w:firstLine="626"/>
        <w:rPr>
          <w:rFonts w:hint="eastAsia" w:ascii="仿宋" w:eastAsia="仿宋"/>
          <w:b/>
          <w:color w:val="auto"/>
          <w:spacing w:val="6"/>
          <w:sz w:val="30"/>
          <w:szCs w:val="30"/>
          <w:highlight w:val="none"/>
        </w:rPr>
      </w:pPr>
    </w:p>
    <w:p>
      <w:pPr>
        <w:spacing w:line="588" w:lineRule="exact"/>
        <w:ind w:firstLine="480"/>
        <w:rPr>
          <w:rFonts w:hint="eastAsia" w:ascii="仿宋" w:eastAsia="仿宋" w:cs="仿宋_GB2312"/>
          <w:color w:val="auto"/>
          <w:sz w:val="24"/>
          <w:highlight w:val="none"/>
        </w:rPr>
      </w:pPr>
      <w:r>
        <w:rPr>
          <w:rFonts w:hint="eastAsia" w:ascii="仿宋" w:eastAsia="仿宋" w:cs="仿宋_GB2312"/>
          <w:color w:val="auto"/>
          <w:sz w:val="24"/>
          <w:highlight w:val="none"/>
        </w:rPr>
        <w:t>本单位郑重声明，根据《财政部 民政部 中国残疾人联合会关于促进残疾人就业政府采购政策的通知》（财库〔2017〕 141号）的规定，本单位为符合条件的残疾人福利性单位，且本单位参加</w:t>
      </w:r>
      <w:r>
        <w:rPr>
          <w:rFonts w:hint="eastAsia" w:ascii="仿宋" w:eastAsia="仿宋" w:cs="仿宋_GB2312"/>
          <w:color w:val="auto"/>
          <w:sz w:val="24"/>
          <w:highlight w:val="none"/>
          <w:u w:val="single"/>
        </w:rPr>
        <w:t xml:space="preserve">  （请填写采购人名称）  </w:t>
      </w:r>
      <w:r>
        <w:rPr>
          <w:rFonts w:hint="eastAsia" w:ascii="仿宋" w:eastAsia="仿宋" w:cs="仿宋_GB2312"/>
          <w:color w:val="auto"/>
          <w:sz w:val="24"/>
          <w:highlight w:val="none"/>
        </w:rPr>
        <w:t>的</w:t>
      </w:r>
      <w:r>
        <w:rPr>
          <w:rFonts w:hint="eastAsia" w:ascii="仿宋" w:eastAsia="仿宋" w:cs="仿宋_GB2312"/>
          <w:color w:val="auto"/>
          <w:sz w:val="24"/>
          <w:highlight w:val="none"/>
          <w:u w:val="single"/>
        </w:rPr>
        <w:t xml:space="preserve">  （请填写项目名称）  </w:t>
      </w:r>
      <w:r>
        <w:rPr>
          <w:rFonts w:hint="eastAsia" w:ascii="仿宋" w:eastAsia="仿宋" w:cs="仿宋_GB2312"/>
          <w:color w:val="auto"/>
          <w:sz w:val="24"/>
          <w:highlight w:val="none"/>
        </w:rPr>
        <w:t>项目采购活动提供本单位制造的货物（由本单位承担工程/提供服务），或者提供其他残疾人福利性单位制造的货物（不包括使用非残疾人福利性单位注册商标的货物）。</w:t>
      </w:r>
    </w:p>
    <w:p>
      <w:pPr>
        <w:spacing w:line="588" w:lineRule="exact"/>
        <w:ind w:firstLine="480"/>
        <w:rPr>
          <w:rFonts w:hint="eastAsia" w:ascii="仿宋" w:eastAsia="仿宋" w:cs="仿宋_GB2312"/>
          <w:color w:val="auto"/>
          <w:sz w:val="24"/>
          <w:highlight w:val="none"/>
        </w:rPr>
      </w:pPr>
      <w:r>
        <w:rPr>
          <w:rFonts w:hint="eastAsia" w:ascii="仿宋" w:eastAsia="仿宋" w:cs="仿宋_GB2312"/>
          <w:color w:val="auto"/>
          <w:sz w:val="24"/>
          <w:highlight w:val="none"/>
        </w:rPr>
        <w:t>本单位对上述声明的真实性负责。如有虚假，将依法承担相应责任。</w:t>
      </w:r>
    </w:p>
    <w:p>
      <w:pPr>
        <w:spacing w:line="588" w:lineRule="exact"/>
        <w:ind w:firstLine="480"/>
        <w:rPr>
          <w:rFonts w:hint="eastAsia" w:ascii="仿宋" w:eastAsia="仿宋" w:cs="仿宋_GB2312"/>
          <w:color w:val="auto"/>
          <w:sz w:val="24"/>
          <w:highlight w:val="none"/>
        </w:rPr>
      </w:pPr>
    </w:p>
    <w:p>
      <w:pPr>
        <w:spacing w:line="588" w:lineRule="exact"/>
        <w:ind w:firstLine="480"/>
        <w:rPr>
          <w:rFonts w:hint="eastAsia" w:ascii="仿宋" w:eastAsia="仿宋" w:cs="仿宋_GB2312"/>
          <w:color w:val="auto"/>
          <w:sz w:val="24"/>
          <w:highlight w:val="none"/>
        </w:rPr>
      </w:pPr>
    </w:p>
    <w:p>
      <w:pPr>
        <w:spacing w:line="588" w:lineRule="exact"/>
        <w:ind w:firstLine="480"/>
        <w:rPr>
          <w:rFonts w:hint="eastAsia" w:ascii="仿宋" w:eastAsia="仿宋" w:cs="仿宋_GB2312"/>
          <w:color w:val="auto"/>
          <w:sz w:val="24"/>
          <w:highlight w:val="none"/>
        </w:rPr>
      </w:pPr>
    </w:p>
    <w:p>
      <w:pPr>
        <w:spacing w:line="588" w:lineRule="exact"/>
        <w:ind w:firstLine="480"/>
        <w:rPr>
          <w:rFonts w:hint="eastAsia" w:ascii="仿宋" w:eastAsia="仿宋" w:cs="仿宋_GB2312"/>
          <w:color w:val="auto"/>
          <w:sz w:val="24"/>
          <w:highlight w:val="none"/>
        </w:rPr>
      </w:pPr>
    </w:p>
    <w:p>
      <w:pPr>
        <w:spacing w:line="588" w:lineRule="exact"/>
        <w:ind w:firstLine="480"/>
        <w:rPr>
          <w:rFonts w:hint="eastAsia" w:ascii="仿宋" w:eastAsia="仿宋" w:cs="仿宋_GB2312"/>
          <w:color w:val="auto"/>
          <w:sz w:val="24"/>
          <w:highlight w:val="none"/>
        </w:rPr>
      </w:pPr>
    </w:p>
    <w:p>
      <w:pPr>
        <w:tabs>
          <w:tab w:val="left" w:pos="4860"/>
        </w:tabs>
        <w:spacing w:line="588" w:lineRule="exact"/>
        <w:ind w:right="1560" w:firstLine="480"/>
        <w:jc w:val="center"/>
        <w:rPr>
          <w:rFonts w:hint="eastAsia" w:ascii="仿宋" w:eastAsia="仿宋" w:cs="仿宋_GB2312"/>
          <w:color w:val="auto"/>
          <w:sz w:val="24"/>
          <w:highlight w:val="none"/>
        </w:rPr>
      </w:pPr>
      <w:r>
        <w:rPr>
          <w:rFonts w:hint="eastAsia" w:ascii="仿宋" w:eastAsia="仿宋" w:cs="仿宋_GB2312"/>
          <w:color w:val="auto"/>
          <w:sz w:val="24"/>
          <w:highlight w:val="none"/>
        </w:rPr>
        <w:t xml:space="preserve">                              单位名称（盖章）：</w:t>
      </w:r>
    </w:p>
    <w:p>
      <w:pPr>
        <w:spacing w:line="480" w:lineRule="exact"/>
        <w:ind w:firstLine="480" w:firstLineChars="200"/>
        <w:jc w:val="right"/>
        <w:rPr>
          <w:rFonts w:hint="eastAsia" w:ascii="仿宋" w:eastAsia="仿宋"/>
          <w:color w:val="auto"/>
          <w:sz w:val="24"/>
          <w:highlight w:val="none"/>
        </w:rPr>
      </w:pPr>
      <w:r>
        <w:rPr>
          <w:rFonts w:hint="eastAsia" w:ascii="仿宋" w:eastAsia="仿宋"/>
          <w:color w:val="auto"/>
          <w:sz w:val="24"/>
          <w:highlight w:val="none"/>
        </w:rPr>
        <w:t>日期：    年    月    日</w:t>
      </w:r>
    </w:p>
    <w:p>
      <w:pPr>
        <w:ind w:firstLine="480"/>
        <w:rPr>
          <w:rFonts w:hint="eastAsia" w:ascii="仿宋" w:eastAsia="仿宋" w:cs="仿宋_GB2312"/>
          <w:color w:val="auto"/>
          <w:sz w:val="24"/>
          <w:highlight w:val="none"/>
        </w:rPr>
      </w:pPr>
    </w:p>
    <w:p>
      <w:pPr>
        <w:ind w:firstLine="420"/>
        <w:rPr>
          <w:rFonts w:hint="eastAsia" w:ascii="仿宋" w:eastAsia="仿宋"/>
          <w:color w:val="auto"/>
          <w:highlight w:val="none"/>
        </w:rPr>
      </w:pPr>
    </w:p>
    <w:p>
      <w:pPr>
        <w:ind w:firstLine="420"/>
        <w:rPr>
          <w:rFonts w:hint="eastAsia" w:ascii="仿宋" w:eastAsia="仿宋"/>
          <w:color w:val="auto"/>
          <w:highlight w:val="none"/>
        </w:rPr>
      </w:pPr>
    </w:p>
    <w:p>
      <w:pPr>
        <w:ind w:firstLine="420"/>
        <w:rPr>
          <w:rFonts w:hint="eastAsia" w:ascii="仿宋" w:eastAsia="仿宋"/>
          <w:color w:val="auto"/>
          <w:highlight w:val="none"/>
        </w:rPr>
      </w:pPr>
    </w:p>
    <w:p>
      <w:pPr>
        <w:ind w:firstLine="420"/>
        <w:rPr>
          <w:rFonts w:hint="eastAsia" w:ascii="仿宋" w:eastAsia="仿宋"/>
          <w:color w:val="auto"/>
          <w:highlight w:val="none"/>
        </w:rPr>
      </w:pPr>
    </w:p>
    <w:p>
      <w:pPr>
        <w:ind w:firstLine="420"/>
        <w:rPr>
          <w:rFonts w:hint="eastAsia" w:ascii="仿宋" w:eastAsia="仿宋"/>
          <w:color w:val="auto"/>
          <w:highlight w:val="none"/>
        </w:rPr>
      </w:pPr>
    </w:p>
    <w:p>
      <w:pPr>
        <w:ind w:firstLine="420"/>
        <w:rPr>
          <w:rFonts w:hint="eastAsia" w:ascii="仿宋" w:eastAsia="仿宋"/>
          <w:color w:val="auto"/>
          <w:highlight w:val="none"/>
        </w:rPr>
      </w:pPr>
    </w:p>
    <w:p>
      <w:pPr>
        <w:ind w:firstLine="420"/>
        <w:rPr>
          <w:rFonts w:hint="eastAsia" w:ascii="仿宋" w:eastAsia="仿宋"/>
          <w:color w:val="auto"/>
          <w:highlight w:val="none"/>
        </w:rPr>
      </w:pPr>
    </w:p>
    <w:p>
      <w:pPr>
        <w:ind w:firstLine="480" w:firstLineChars="200"/>
        <w:rPr>
          <w:rFonts w:hint="eastAsia" w:ascii="仿宋" w:eastAsia="仿宋"/>
          <w:b/>
          <w:color w:val="auto"/>
          <w:kern w:val="0"/>
          <w:sz w:val="24"/>
          <w:highlight w:val="none"/>
          <w:u w:val="single"/>
          <w:lang w:val="zh-CN"/>
        </w:rPr>
      </w:pPr>
      <w:r>
        <w:rPr>
          <w:rFonts w:hint="eastAsia" w:ascii="仿宋" w:eastAsia="仿宋"/>
          <w:b/>
          <w:color w:val="auto"/>
          <w:kern w:val="0"/>
          <w:sz w:val="24"/>
          <w:highlight w:val="none"/>
          <w:u w:val="single"/>
          <w:lang w:val="zh-CN"/>
        </w:rPr>
        <w:t>特别提示：采购机构将在中标公告中公布中标人的《残疾人福利性单位声明函》，接受社会监督。</w:t>
      </w:r>
    </w:p>
    <w:p>
      <w:pPr>
        <w:ind w:firstLine="420"/>
        <w:rPr>
          <w:rFonts w:hint="eastAsia" w:ascii="仿宋" w:eastAsia="仿宋"/>
          <w:color w:val="auto"/>
          <w:highlight w:val="none"/>
        </w:rPr>
      </w:pPr>
    </w:p>
    <w:p>
      <w:pPr>
        <w:snapToGrid w:val="0"/>
        <w:spacing w:before="156" w:beforeLines="50" w:after="50"/>
        <w:jc w:val="left"/>
        <w:rPr>
          <w:rFonts w:hint="eastAsia" w:ascii="仿宋" w:eastAsia="仿宋"/>
          <w:b/>
          <w:color w:val="auto"/>
          <w:sz w:val="30"/>
          <w:szCs w:val="30"/>
          <w:highlight w:val="none"/>
        </w:rPr>
      </w:pPr>
      <w:r>
        <w:rPr>
          <w:rFonts w:hint="eastAsia" w:ascii="仿宋" w:eastAsia="仿宋"/>
          <w:b/>
          <w:bCs/>
          <w:color w:val="auto"/>
          <w:sz w:val="30"/>
          <w:szCs w:val="30"/>
          <w:highlight w:val="none"/>
        </w:rPr>
        <w:t>附件</w:t>
      </w:r>
      <w:r>
        <w:rPr>
          <w:rFonts w:hint="eastAsia" w:ascii="仿宋" w:eastAsia="仿宋"/>
          <w:b/>
          <w:bCs/>
          <w:color w:val="auto"/>
          <w:sz w:val="30"/>
          <w:szCs w:val="30"/>
          <w:highlight w:val="none"/>
          <w:lang w:val="en-US" w:eastAsia="zh-CN"/>
        </w:rPr>
        <w:t>10</w:t>
      </w:r>
      <w:r>
        <w:rPr>
          <w:rFonts w:hint="eastAsia" w:ascii="仿宋" w:eastAsia="仿宋"/>
          <w:b/>
          <w:color w:val="auto"/>
          <w:sz w:val="30"/>
          <w:szCs w:val="30"/>
          <w:highlight w:val="none"/>
        </w:rPr>
        <w:t>：商务和技术文件封面</w:t>
      </w:r>
    </w:p>
    <w:p>
      <w:pPr>
        <w:snapToGrid w:val="0"/>
        <w:spacing w:before="156" w:beforeLines="50" w:after="50"/>
        <w:jc w:val="right"/>
        <w:rPr>
          <w:rFonts w:hint="eastAsia" w:ascii="仿宋" w:eastAsia="仿宋"/>
          <w:b/>
          <w:color w:val="auto"/>
          <w:sz w:val="30"/>
          <w:szCs w:val="30"/>
          <w:highlight w:val="none"/>
        </w:rPr>
      </w:pPr>
    </w:p>
    <w:p>
      <w:pPr>
        <w:snapToGrid w:val="0"/>
        <w:spacing w:before="156" w:beforeLines="50" w:after="50"/>
        <w:jc w:val="right"/>
        <w:rPr>
          <w:rFonts w:hint="eastAsia" w:ascii="仿宋" w:eastAsia="仿宋"/>
          <w:bCs/>
          <w:color w:val="auto"/>
          <w:sz w:val="30"/>
          <w:szCs w:val="30"/>
          <w:highlight w:val="none"/>
        </w:rPr>
      </w:pPr>
    </w:p>
    <w:p>
      <w:pPr>
        <w:spacing w:line="400" w:lineRule="exact"/>
        <w:ind w:right="-110"/>
        <w:rPr>
          <w:rFonts w:hint="eastAsia" w:ascii="仿宋" w:eastAsia="仿宋"/>
          <w:color w:val="auto"/>
          <w:spacing w:val="40"/>
          <w:sz w:val="30"/>
          <w:szCs w:val="30"/>
          <w:highlight w:val="none"/>
        </w:rPr>
      </w:pPr>
      <w:r>
        <w:rPr>
          <w:rFonts w:hint="eastAsia" w:ascii="仿宋" w:eastAsia="仿宋"/>
          <w:color w:val="auto"/>
          <w:spacing w:val="40"/>
          <w:sz w:val="30"/>
          <w:szCs w:val="30"/>
          <w:highlight w:val="none"/>
        </w:rPr>
        <w:t>项目名称：</w:t>
      </w:r>
    </w:p>
    <w:p>
      <w:pPr>
        <w:spacing w:before="312" w:beforeLines="100" w:line="400" w:lineRule="exact"/>
        <w:rPr>
          <w:rFonts w:hint="eastAsia" w:ascii="仿宋" w:eastAsia="仿宋"/>
          <w:color w:val="auto"/>
          <w:sz w:val="30"/>
          <w:szCs w:val="30"/>
          <w:highlight w:val="none"/>
          <w:u w:val="single"/>
        </w:rPr>
      </w:pPr>
      <w:r>
        <w:rPr>
          <w:rFonts w:hint="eastAsia" w:ascii="仿宋" w:eastAsia="仿宋"/>
          <w:color w:val="auto"/>
          <w:sz w:val="30"/>
          <w:szCs w:val="30"/>
          <w:highlight w:val="none"/>
        </w:rPr>
        <w:t>项目编号：</w:t>
      </w:r>
    </w:p>
    <w:p>
      <w:pPr>
        <w:spacing w:before="312" w:beforeLines="100" w:line="400" w:lineRule="exact"/>
        <w:rPr>
          <w:rFonts w:hint="eastAsia" w:ascii="仿宋" w:eastAsia="仿宋"/>
          <w:color w:val="auto"/>
          <w:sz w:val="30"/>
          <w:szCs w:val="30"/>
          <w:highlight w:val="none"/>
        </w:rPr>
      </w:pPr>
      <w:r>
        <w:rPr>
          <w:rFonts w:hint="eastAsia" w:ascii="仿宋" w:eastAsia="仿宋"/>
          <w:color w:val="auto"/>
          <w:sz w:val="30"/>
          <w:szCs w:val="30"/>
          <w:highlight w:val="none"/>
        </w:rPr>
        <w:t>标项：</w:t>
      </w:r>
    </w:p>
    <w:p>
      <w:pPr>
        <w:spacing w:line="1200" w:lineRule="exact"/>
        <w:ind w:right="6"/>
        <w:jc w:val="center"/>
        <w:rPr>
          <w:rFonts w:hint="eastAsia" w:ascii="仿宋" w:eastAsia="仿宋"/>
          <w:color w:val="auto"/>
          <w:sz w:val="72"/>
          <w:szCs w:val="72"/>
          <w:highlight w:val="none"/>
        </w:rPr>
      </w:pPr>
      <w:r>
        <w:rPr>
          <w:rFonts w:hint="eastAsia" w:ascii="仿宋" w:eastAsia="仿宋"/>
          <w:color w:val="auto"/>
          <w:sz w:val="72"/>
          <w:szCs w:val="72"/>
          <w:highlight w:val="none"/>
        </w:rPr>
        <w:t>商</w:t>
      </w:r>
    </w:p>
    <w:p>
      <w:pPr>
        <w:spacing w:line="1200" w:lineRule="exact"/>
        <w:ind w:right="6"/>
        <w:jc w:val="center"/>
        <w:rPr>
          <w:rFonts w:hint="eastAsia" w:ascii="仿宋" w:eastAsia="仿宋"/>
          <w:color w:val="auto"/>
          <w:sz w:val="72"/>
          <w:szCs w:val="72"/>
          <w:highlight w:val="none"/>
        </w:rPr>
      </w:pPr>
      <w:r>
        <w:rPr>
          <w:rFonts w:hint="eastAsia" w:ascii="仿宋" w:eastAsia="仿宋"/>
          <w:color w:val="auto"/>
          <w:sz w:val="72"/>
          <w:szCs w:val="72"/>
          <w:highlight w:val="none"/>
        </w:rPr>
        <w:t>务</w:t>
      </w:r>
    </w:p>
    <w:p>
      <w:pPr>
        <w:spacing w:line="1200" w:lineRule="exact"/>
        <w:ind w:right="6"/>
        <w:jc w:val="center"/>
        <w:rPr>
          <w:rFonts w:hint="eastAsia" w:ascii="仿宋" w:eastAsia="仿宋"/>
          <w:color w:val="auto"/>
          <w:sz w:val="72"/>
          <w:szCs w:val="72"/>
          <w:highlight w:val="none"/>
        </w:rPr>
      </w:pPr>
      <w:r>
        <w:rPr>
          <w:rFonts w:hint="eastAsia" w:ascii="仿宋" w:eastAsia="仿宋"/>
          <w:color w:val="auto"/>
          <w:sz w:val="72"/>
          <w:szCs w:val="72"/>
          <w:highlight w:val="none"/>
        </w:rPr>
        <w:t>和</w:t>
      </w:r>
    </w:p>
    <w:p>
      <w:pPr>
        <w:spacing w:line="1200" w:lineRule="exact"/>
        <w:ind w:right="6"/>
        <w:jc w:val="center"/>
        <w:rPr>
          <w:rFonts w:hint="eastAsia" w:ascii="仿宋" w:eastAsia="仿宋"/>
          <w:color w:val="auto"/>
          <w:sz w:val="72"/>
          <w:szCs w:val="72"/>
          <w:highlight w:val="none"/>
        </w:rPr>
      </w:pPr>
      <w:r>
        <w:rPr>
          <w:rFonts w:hint="eastAsia" w:ascii="仿宋" w:eastAsia="仿宋"/>
          <w:color w:val="auto"/>
          <w:sz w:val="72"/>
          <w:szCs w:val="72"/>
          <w:highlight w:val="none"/>
        </w:rPr>
        <w:t>技</w:t>
      </w:r>
    </w:p>
    <w:p>
      <w:pPr>
        <w:spacing w:line="1200" w:lineRule="exact"/>
        <w:ind w:right="6"/>
        <w:jc w:val="center"/>
        <w:rPr>
          <w:rFonts w:hint="eastAsia" w:ascii="仿宋" w:eastAsia="仿宋"/>
          <w:color w:val="auto"/>
          <w:sz w:val="72"/>
          <w:szCs w:val="72"/>
          <w:highlight w:val="none"/>
        </w:rPr>
      </w:pPr>
      <w:r>
        <w:rPr>
          <w:rFonts w:hint="eastAsia" w:ascii="仿宋" w:eastAsia="仿宋"/>
          <w:color w:val="auto"/>
          <w:sz w:val="72"/>
          <w:szCs w:val="72"/>
          <w:highlight w:val="none"/>
        </w:rPr>
        <w:t>术</w:t>
      </w:r>
    </w:p>
    <w:p>
      <w:pPr>
        <w:spacing w:line="1200" w:lineRule="exact"/>
        <w:ind w:right="6"/>
        <w:jc w:val="center"/>
        <w:rPr>
          <w:rFonts w:hint="eastAsia" w:ascii="仿宋" w:eastAsia="仿宋"/>
          <w:color w:val="auto"/>
          <w:sz w:val="72"/>
          <w:szCs w:val="72"/>
          <w:highlight w:val="none"/>
        </w:rPr>
      </w:pPr>
      <w:r>
        <w:rPr>
          <w:rFonts w:hint="eastAsia" w:ascii="仿宋" w:eastAsia="仿宋"/>
          <w:color w:val="auto"/>
          <w:sz w:val="72"/>
          <w:szCs w:val="72"/>
          <w:highlight w:val="none"/>
        </w:rPr>
        <w:t>文</w:t>
      </w:r>
    </w:p>
    <w:p>
      <w:pPr>
        <w:spacing w:line="1200" w:lineRule="exact"/>
        <w:ind w:right="6"/>
        <w:jc w:val="center"/>
        <w:rPr>
          <w:rFonts w:hint="eastAsia" w:ascii="仿宋" w:eastAsia="仿宋"/>
          <w:color w:val="auto"/>
          <w:sz w:val="72"/>
          <w:szCs w:val="72"/>
          <w:highlight w:val="none"/>
        </w:rPr>
      </w:pPr>
      <w:r>
        <w:rPr>
          <w:rFonts w:hint="eastAsia" w:ascii="仿宋" w:eastAsia="仿宋"/>
          <w:color w:val="auto"/>
          <w:sz w:val="72"/>
          <w:szCs w:val="72"/>
          <w:highlight w:val="none"/>
        </w:rPr>
        <w:t>件</w:t>
      </w:r>
    </w:p>
    <w:p>
      <w:pPr>
        <w:spacing w:line="500" w:lineRule="exact"/>
        <w:ind w:right="7"/>
        <w:jc w:val="center"/>
        <w:rPr>
          <w:rFonts w:hint="eastAsia" w:ascii="仿宋" w:eastAsia="仿宋"/>
          <w:color w:val="auto"/>
          <w:sz w:val="36"/>
          <w:szCs w:val="36"/>
          <w:highlight w:val="none"/>
        </w:rPr>
      </w:pPr>
    </w:p>
    <w:p>
      <w:pPr>
        <w:spacing w:line="400" w:lineRule="exact"/>
        <w:ind w:right="-110"/>
        <w:rPr>
          <w:rFonts w:hint="eastAsia" w:ascii="仿宋" w:eastAsia="仿宋"/>
          <w:color w:val="auto"/>
          <w:spacing w:val="40"/>
          <w:sz w:val="30"/>
          <w:szCs w:val="30"/>
          <w:highlight w:val="none"/>
        </w:rPr>
      </w:pPr>
      <w:r>
        <w:rPr>
          <w:rFonts w:hint="eastAsia" w:ascii="仿宋" w:eastAsia="仿宋"/>
          <w:color w:val="auto"/>
          <w:spacing w:val="40"/>
          <w:sz w:val="30"/>
          <w:szCs w:val="30"/>
          <w:highlight w:val="none"/>
        </w:rPr>
        <w:t>投标人名称（盖章）：</w:t>
      </w:r>
    </w:p>
    <w:p>
      <w:pPr>
        <w:spacing w:line="400" w:lineRule="exact"/>
        <w:ind w:right="-110"/>
        <w:rPr>
          <w:rFonts w:hint="eastAsia" w:ascii="仿宋" w:eastAsia="仿宋"/>
          <w:color w:val="auto"/>
          <w:spacing w:val="40"/>
          <w:sz w:val="30"/>
          <w:szCs w:val="30"/>
          <w:highlight w:val="none"/>
        </w:rPr>
      </w:pPr>
      <w:r>
        <w:rPr>
          <w:rFonts w:hint="eastAsia" w:ascii="仿宋" w:eastAsia="仿宋"/>
          <w:color w:val="auto"/>
          <w:spacing w:val="40"/>
          <w:sz w:val="30"/>
          <w:szCs w:val="30"/>
          <w:highlight w:val="none"/>
        </w:rPr>
        <w:t>地    址：</w:t>
      </w:r>
    </w:p>
    <w:p>
      <w:pPr>
        <w:spacing w:line="400" w:lineRule="exact"/>
        <w:ind w:right="-110"/>
        <w:rPr>
          <w:rFonts w:hint="eastAsia" w:ascii="仿宋" w:eastAsia="仿宋"/>
          <w:color w:val="auto"/>
          <w:spacing w:val="40"/>
          <w:sz w:val="30"/>
          <w:szCs w:val="30"/>
          <w:highlight w:val="none"/>
        </w:rPr>
      </w:pPr>
      <w:r>
        <w:rPr>
          <w:rFonts w:hint="eastAsia" w:ascii="仿宋" w:eastAsia="仿宋"/>
          <w:color w:val="auto"/>
          <w:spacing w:val="40"/>
          <w:sz w:val="30"/>
          <w:szCs w:val="30"/>
          <w:highlight w:val="none"/>
        </w:rPr>
        <w:t>日期：</w:t>
      </w:r>
    </w:p>
    <w:p>
      <w:pPr>
        <w:snapToGrid w:val="0"/>
        <w:spacing w:before="156" w:beforeLines="50" w:after="50"/>
        <w:jc w:val="left"/>
        <w:rPr>
          <w:rFonts w:hint="eastAsia" w:ascii="仿宋" w:eastAsia="仿宋"/>
          <w:b/>
          <w:bCs/>
          <w:color w:val="auto"/>
          <w:sz w:val="30"/>
          <w:szCs w:val="30"/>
          <w:highlight w:val="none"/>
        </w:rPr>
      </w:pPr>
      <w:r>
        <w:rPr>
          <w:rFonts w:hint="eastAsia" w:ascii="仿宋" w:eastAsia="仿宋"/>
          <w:b/>
          <w:bCs/>
          <w:color w:val="auto"/>
          <w:sz w:val="30"/>
          <w:szCs w:val="30"/>
          <w:highlight w:val="none"/>
        </w:rPr>
        <w:t>附件</w:t>
      </w:r>
      <w:r>
        <w:rPr>
          <w:rFonts w:ascii="仿宋" w:eastAsia="仿宋"/>
          <w:b/>
          <w:bCs/>
          <w:color w:val="auto"/>
          <w:sz w:val="30"/>
          <w:szCs w:val="30"/>
          <w:highlight w:val="none"/>
        </w:rPr>
        <w:t>1</w:t>
      </w:r>
      <w:r>
        <w:rPr>
          <w:rFonts w:hint="eastAsia" w:ascii="仿宋" w:eastAsia="仿宋"/>
          <w:b/>
          <w:bCs/>
          <w:color w:val="auto"/>
          <w:sz w:val="30"/>
          <w:szCs w:val="30"/>
          <w:highlight w:val="none"/>
          <w:lang w:val="en-US" w:eastAsia="zh-CN"/>
        </w:rPr>
        <w:t>1</w:t>
      </w:r>
      <w:r>
        <w:rPr>
          <w:rFonts w:hint="eastAsia" w:ascii="仿宋" w:eastAsia="仿宋"/>
          <w:b/>
          <w:bCs/>
          <w:color w:val="auto"/>
          <w:sz w:val="30"/>
          <w:szCs w:val="30"/>
          <w:highlight w:val="none"/>
        </w:rPr>
        <w:t>：商务和技术文件目录</w:t>
      </w:r>
    </w:p>
    <w:p>
      <w:pPr>
        <w:snapToGrid w:val="0"/>
        <w:spacing w:before="156" w:beforeLines="50" w:after="50"/>
        <w:jc w:val="center"/>
        <w:rPr>
          <w:rFonts w:hint="eastAsia" w:ascii="仿宋" w:eastAsia="仿宋" w:cs="仿宋_GB2312"/>
          <w:color w:val="auto"/>
          <w:sz w:val="30"/>
          <w:szCs w:val="30"/>
          <w:highlight w:val="none"/>
        </w:rPr>
      </w:pPr>
      <w:r>
        <w:rPr>
          <w:rFonts w:hint="eastAsia" w:ascii="仿宋" w:eastAsia="仿宋" w:cs="仿宋_GB2312"/>
          <w:color w:val="auto"/>
          <w:sz w:val="30"/>
          <w:szCs w:val="30"/>
          <w:highlight w:val="none"/>
        </w:rPr>
        <w:t>目 录</w:t>
      </w:r>
    </w:p>
    <w:p>
      <w:pPr>
        <w:pStyle w:val="38"/>
        <w:spacing w:line="360" w:lineRule="auto"/>
        <w:ind w:firstLine="0" w:firstLineChars="0"/>
        <w:jc w:val="left"/>
        <w:rPr>
          <w:rFonts w:hint="eastAsia" w:ascii="仿宋" w:eastAsia="仿宋" w:cs="仿宋_GB2312"/>
          <w:color w:val="auto"/>
          <w:highlight w:val="none"/>
        </w:rPr>
      </w:pPr>
      <w:bookmarkStart w:id="48" w:name="_Toc64369789"/>
      <w:r>
        <w:rPr>
          <w:rFonts w:hint="eastAsia" w:ascii="仿宋" w:eastAsia="仿宋" w:cs="仿宋_GB2312"/>
          <w:color w:val="auto"/>
          <w:highlight w:val="none"/>
        </w:rPr>
        <w:t>1.项目明细清单……………………………………………………</w:t>
      </w:r>
      <w:r>
        <w:rPr>
          <w:rFonts w:hint="eastAsia" w:ascii="仿宋" w:eastAsia="仿宋" w:cs="仿宋_GB2312"/>
          <w:color w:val="auto"/>
          <w:highlight w:val="none"/>
          <w:lang w:val="zh-CN"/>
        </w:rPr>
        <w:t>……</w:t>
      </w:r>
      <w:r>
        <w:rPr>
          <w:rFonts w:hint="eastAsia" w:ascii="仿宋" w:eastAsia="仿宋" w:cs="仿宋_GB2312"/>
          <w:color w:val="auto"/>
          <w:highlight w:val="none"/>
        </w:rPr>
        <w:t>……（页码）</w:t>
      </w:r>
      <w:bookmarkEnd w:id="48"/>
    </w:p>
    <w:p>
      <w:pPr>
        <w:pStyle w:val="38"/>
        <w:spacing w:line="360" w:lineRule="auto"/>
        <w:ind w:firstLine="0" w:firstLineChars="0"/>
        <w:jc w:val="left"/>
        <w:rPr>
          <w:rFonts w:hint="eastAsia" w:ascii="仿宋" w:eastAsia="仿宋" w:cs="仿宋_GB2312"/>
          <w:color w:val="auto"/>
          <w:highlight w:val="none"/>
        </w:rPr>
      </w:pPr>
      <w:bookmarkStart w:id="49" w:name="_Toc64369790"/>
      <w:r>
        <w:rPr>
          <w:rFonts w:hint="eastAsia" w:ascii="仿宋" w:eastAsia="仿宋" w:cs="仿宋_GB2312"/>
          <w:color w:val="auto"/>
          <w:highlight w:val="none"/>
        </w:rPr>
        <w:t>2.技术响应表…………………………………………………………………（页码）</w:t>
      </w:r>
      <w:bookmarkEnd w:id="49"/>
    </w:p>
    <w:p>
      <w:pPr>
        <w:pStyle w:val="38"/>
        <w:spacing w:line="360" w:lineRule="auto"/>
        <w:ind w:firstLine="0" w:firstLineChars="0"/>
        <w:jc w:val="left"/>
        <w:rPr>
          <w:rFonts w:hint="eastAsia" w:ascii="仿宋" w:eastAsia="仿宋" w:cs="仿宋_GB2312"/>
          <w:color w:val="auto"/>
          <w:highlight w:val="none"/>
        </w:rPr>
      </w:pPr>
      <w:bookmarkStart w:id="50" w:name="_Toc64369791"/>
      <w:r>
        <w:rPr>
          <w:rFonts w:hint="eastAsia" w:ascii="仿宋" w:eastAsia="仿宋" w:cs="仿宋_GB2312"/>
          <w:color w:val="auto"/>
          <w:highlight w:val="none"/>
        </w:rPr>
        <w:t>3.商务响应表…………………………………………………………………（页码）</w:t>
      </w:r>
      <w:bookmarkEnd w:id="50"/>
    </w:p>
    <w:p>
      <w:pPr>
        <w:pStyle w:val="38"/>
        <w:spacing w:line="360" w:lineRule="auto"/>
        <w:ind w:firstLine="0" w:firstLineChars="0"/>
        <w:jc w:val="left"/>
        <w:rPr>
          <w:rFonts w:hint="eastAsia" w:ascii="仿宋" w:eastAsia="仿宋" w:cs="仿宋_GB2312"/>
          <w:color w:val="auto"/>
          <w:highlight w:val="none"/>
        </w:rPr>
      </w:pPr>
      <w:bookmarkStart w:id="51" w:name="_Toc64369792"/>
      <w:r>
        <w:rPr>
          <w:rFonts w:hint="eastAsia" w:ascii="仿宋" w:eastAsia="仿宋" w:cs="仿宋_GB2312"/>
          <w:color w:val="auto"/>
          <w:highlight w:val="none"/>
        </w:rPr>
        <w:t>4.项目实施方案……………………………………………………</w:t>
      </w:r>
      <w:r>
        <w:rPr>
          <w:rFonts w:hint="eastAsia" w:ascii="仿宋" w:eastAsia="仿宋" w:cs="仿宋_GB2312"/>
          <w:color w:val="auto"/>
          <w:highlight w:val="none"/>
          <w:lang w:val="zh-CN"/>
        </w:rPr>
        <w:t>…</w:t>
      </w:r>
      <w:r>
        <w:rPr>
          <w:rFonts w:hint="eastAsia" w:ascii="仿宋" w:eastAsia="仿宋" w:cs="仿宋_GB2312"/>
          <w:color w:val="auto"/>
          <w:highlight w:val="none"/>
        </w:rPr>
        <w:t>………（页码）</w:t>
      </w:r>
      <w:bookmarkEnd w:id="51"/>
    </w:p>
    <w:p>
      <w:pPr>
        <w:pStyle w:val="38"/>
        <w:spacing w:line="360" w:lineRule="auto"/>
        <w:ind w:firstLine="0" w:firstLineChars="0"/>
        <w:jc w:val="left"/>
        <w:rPr>
          <w:rFonts w:hint="eastAsia" w:ascii="仿宋" w:eastAsia="仿宋" w:cs="仿宋_GB2312"/>
          <w:color w:val="auto"/>
          <w:highlight w:val="none"/>
        </w:rPr>
      </w:pPr>
      <w:bookmarkStart w:id="52" w:name="_Toc64369793"/>
      <w:r>
        <w:rPr>
          <w:rFonts w:hint="eastAsia" w:ascii="仿宋" w:eastAsia="仿宋" w:cs="仿宋_GB2312"/>
          <w:color w:val="auto"/>
          <w:highlight w:val="none"/>
        </w:rPr>
        <w:t>5.项目实施人员清单………………………………………………</w:t>
      </w:r>
      <w:r>
        <w:rPr>
          <w:rFonts w:hint="eastAsia" w:ascii="仿宋" w:eastAsia="仿宋" w:cs="仿宋_GB2312"/>
          <w:color w:val="auto"/>
          <w:highlight w:val="none"/>
          <w:lang w:val="zh-CN"/>
        </w:rPr>
        <w:t>……</w:t>
      </w:r>
      <w:r>
        <w:rPr>
          <w:rFonts w:hint="eastAsia" w:ascii="仿宋" w:eastAsia="仿宋" w:cs="仿宋_GB2312"/>
          <w:color w:val="auto"/>
          <w:highlight w:val="none"/>
        </w:rPr>
        <w:t>……（页码）</w:t>
      </w:r>
      <w:bookmarkEnd w:id="52"/>
    </w:p>
    <w:p>
      <w:pPr>
        <w:pStyle w:val="38"/>
        <w:spacing w:line="360" w:lineRule="auto"/>
        <w:ind w:firstLine="0" w:firstLineChars="0"/>
        <w:jc w:val="left"/>
        <w:rPr>
          <w:rFonts w:hint="eastAsia" w:ascii="仿宋" w:eastAsia="仿宋" w:cs="仿宋_GB2312"/>
          <w:color w:val="auto"/>
          <w:highlight w:val="none"/>
        </w:rPr>
      </w:pPr>
      <w:bookmarkStart w:id="53" w:name="_Toc64369794"/>
      <w:r>
        <w:rPr>
          <w:rFonts w:hint="eastAsia" w:ascii="仿宋" w:eastAsia="仿宋" w:cs="仿宋_GB2312"/>
          <w:color w:val="auto"/>
          <w:highlight w:val="none"/>
          <w:lang w:val="zh-CN"/>
        </w:rPr>
        <w:t>6.</w:t>
      </w:r>
      <w:bookmarkEnd w:id="53"/>
      <w:bookmarkStart w:id="54" w:name="_Toc64369795"/>
      <w:r>
        <w:rPr>
          <w:rFonts w:hint="eastAsia" w:ascii="仿宋" w:eastAsia="仿宋" w:cs="仿宋_GB2312"/>
          <w:color w:val="auto"/>
          <w:highlight w:val="none"/>
          <w:lang w:val="zh-CN"/>
        </w:rPr>
        <w:t>消耗品、维修零配件及其价格清单（</w:t>
      </w:r>
      <w:r>
        <w:rPr>
          <w:rFonts w:hint="eastAsia" w:ascii="仿宋" w:eastAsia="仿宋" w:cs="仿宋_GB2312"/>
          <w:color w:val="auto"/>
          <w:highlight w:val="none"/>
          <w:lang w:val="en-US" w:eastAsia="zh-CN"/>
        </w:rPr>
        <w:t>如有</w:t>
      </w:r>
      <w:r>
        <w:rPr>
          <w:rFonts w:hint="eastAsia" w:ascii="仿宋" w:eastAsia="仿宋" w:cs="仿宋_GB2312"/>
          <w:color w:val="auto"/>
          <w:highlight w:val="none"/>
          <w:lang w:val="zh-CN"/>
        </w:rPr>
        <w:t>）…………………</w:t>
      </w:r>
      <w:r>
        <w:rPr>
          <w:rFonts w:hint="eastAsia" w:ascii="仿宋" w:eastAsia="仿宋" w:cs="仿宋_GB2312"/>
          <w:color w:val="auto"/>
          <w:highlight w:val="none"/>
        </w:rPr>
        <w:t>…</w:t>
      </w:r>
      <w:r>
        <w:rPr>
          <w:rFonts w:hint="eastAsia" w:ascii="仿宋" w:eastAsia="仿宋" w:cs="仿宋_GB2312"/>
          <w:color w:val="auto"/>
          <w:highlight w:val="none"/>
          <w:lang w:val="zh-CN"/>
        </w:rPr>
        <w:t>…</w:t>
      </w:r>
      <w:r>
        <w:rPr>
          <w:rFonts w:hint="eastAsia" w:ascii="仿宋" w:eastAsia="仿宋" w:cs="仿宋_GB2312"/>
          <w:color w:val="auto"/>
          <w:highlight w:val="none"/>
        </w:rPr>
        <w:t>……</w:t>
      </w:r>
      <w:r>
        <w:rPr>
          <w:rFonts w:hint="eastAsia" w:ascii="仿宋" w:eastAsia="仿宋" w:cs="仿宋_GB2312"/>
          <w:color w:val="auto"/>
          <w:highlight w:val="none"/>
          <w:lang w:val="zh-CN"/>
        </w:rPr>
        <w:t>…</w:t>
      </w:r>
      <w:r>
        <w:rPr>
          <w:rFonts w:hint="eastAsia" w:ascii="仿宋" w:eastAsia="仿宋" w:cs="仿宋_GB2312"/>
          <w:color w:val="auto"/>
          <w:highlight w:val="none"/>
        </w:rPr>
        <w:t>（页码）</w:t>
      </w:r>
      <w:bookmarkEnd w:id="54"/>
    </w:p>
    <w:p>
      <w:pPr>
        <w:pStyle w:val="38"/>
        <w:spacing w:line="360" w:lineRule="auto"/>
        <w:ind w:firstLine="0" w:firstLineChars="0"/>
        <w:jc w:val="left"/>
        <w:rPr>
          <w:rFonts w:hint="eastAsia" w:ascii="仿宋" w:eastAsia="仿宋" w:cs="仿宋_GB2312"/>
          <w:color w:val="auto"/>
          <w:highlight w:val="none"/>
        </w:rPr>
      </w:pPr>
      <w:bookmarkStart w:id="55" w:name="_Toc64369796"/>
      <w:r>
        <w:rPr>
          <w:rFonts w:hint="eastAsia" w:ascii="仿宋" w:eastAsia="仿宋" w:cs="仿宋_GB2312"/>
          <w:color w:val="auto"/>
          <w:highlight w:val="none"/>
          <w:lang w:val="en-US" w:eastAsia="zh-CN"/>
        </w:rPr>
        <w:t>7</w:t>
      </w:r>
      <w:r>
        <w:rPr>
          <w:rFonts w:hint="eastAsia" w:ascii="仿宋" w:eastAsia="仿宋" w:cs="仿宋_GB2312"/>
          <w:color w:val="auto"/>
          <w:highlight w:val="none"/>
        </w:rPr>
        <w:t>.类似业绩一览表（附业绩证明材料）</w:t>
      </w:r>
      <w:r>
        <w:rPr>
          <w:rFonts w:ascii="仿宋" w:eastAsia="仿宋" w:cs="仿宋_GB2312"/>
          <w:color w:val="auto"/>
          <w:szCs w:val="20"/>
          <w:highlight w:val="none"/>
        </w:rPr>
        <w:t>（如有）</w:t>
      </w:r>
      <w:r>
        <w:rPr>
          <w:rFonts w:hint="eastAsia" w:ascii="仿宋" w:eastAsia="仿宋" w:cs="仿宋_GB2312"/>
          <w:color w:val="auto"/>
          <w:highlight w:val="none"/>
        </w:rPr>
        <w:t>…………………</w:t>
      </w:r>
      <w:r>
        <w:rPr>
          <w:rFonts w:hint="eastAsia" w:ascii="仿宋" w:eastAsia="仿宋" w:cs="仿宋_GB2312"/>
          <w:color w:val="auto"/>
          <w:highlight w:val="none"/>
          <w:lang w:val="zh-CN"/>
        </w:rPr>
        <w:t>…</w:t>
      </w:r>
      <w:r>
        <w:rPr>
          <w:rFonts w:hint="eastAsia" w:ascii="仿宋" w:eastAsia="仿宋" w:cs="仿宋_GB2312"/>
          <w:color w:val="auto"/>
          <w:highlight w:val="none"/>
        </w:rPr>
        <w:t>………（页码）</w:t>
      </w:r>
      <w:bookmarkEnd w:id="55"/>
    </w:p>
    <w:p>
      <w:pPr>
        <w:pStyle w:val="38"/>
        <w:spacing w:line="360" w:lineRule="auto"/>
        <w:ind w:firstLine="0" w:firstLineChars="0"/>
        <w:jc w:val="left"/>
        <w:rPr>
          <w:rFonts w:ascii="仿宋" w:eastAsia="仿宋" w:cs="仿宋_GB2312"/>
          <w:color w:val="auto"/>
          <w:sz w:val="24"/>
          <w:szCs w:val="24"/>
          <w:highlight w:val="none"/>
        </w:rPr>
      </w:pPr>
      <w:bookmarkStart w:id="56" w:name="_Toc64369797"/>
      <w:r>
        <w:rPr>
          <w:rFonts w:hint="eastAsia" w:ascii="仿宋" w:eastAsia="仿宋" w:cs="仿宋_GB2312"/>
          <w:color w:val="auto"/>
          <w:sz w:val="24"/>
          <w:szCs w:val="24"/>
          <w:highlight w:val="none"/>
          <w:lang w:val="en-US" w:eastAsia="zh-CN"/>
        </w:rPr>
        <w:t>8</w:t>
      </w:r>
      <w:r>
        <w:rPr>
          <w:rFonts w:hint="eastAsia" w:ascii="仿宋" w:eastAsia="仿宋" w:cs="仿宋_GB2312"/>
          <w:color w:val="auto"/>
          <w:sz w:val="24"/>
          <w:szCs w:val="24"/>
          <w:highlight w:val="none"/>
        </w:rPr>
        <w:t>.享受政府采购政策性规定情况表（如有）………………………………（页码）</w:t>
      </w:r>
    </w:p>
    <w:p>
      <w:pPr>
        <w:pStyle w:val="38"/>
        <w:spacing w:line="360" w:lineRule="auto"/>
        <w:ind w:firstLine="0" w:firstLineChars="0"/>
        <w:jc w:val="left"/>
        <w:rPr>
          <w:rFonts w:hint="eastAsia" w:ascii="仿宋" w:eastAsia="仿宋" w:cs="仿宋_GB2312"/>
          <w:color w:val="auto"/>
          <w:highlight w:val="none"/>
        </w:rPr>
      </w:pPr>
      <w:r>
        <w:rPr>
          <w:rFonts w:hint="eastAsia" w:ascii="仿宋" w:eastAsia="仿宋" w:cs="仿宋_GB2312"/>
          <w:color w:val="auto"/>
          <w:highlight w:val="none"/>
          <w:lang w:val="en-US" w:eastAsia="zh-CN"/>
        </w:rPr>
        <w:t>9</w:t>
      </w:r>
      <w:r>
        <w:rPr>
          <w:rFonts w:hint="eastAsia" w:ascii="仿宋" w:eastAsia="仿宋" w:cs="仿宋_GB2312"/>
          <w:color w:val="auto"/>
          <w:highlight w:val="none"/>
          <w:lang w:val="zh-CN"/>
        </w:rPr>
        <w:t>.优惠条件及其他额外承诺………………………………</w:t>
      </w:r>
      <w:r>
        <w:rPr>
          <w:rFonts w:hint="eastAsia" w:ascii="仿宋" w:eastAsia="仿宋" w:cs="仿宋_GB2312"/>
          <w:color w:val="auto"/>
          <w:highlight w:val="none"/>
        </w:rPr>
        <w:t>…………</w:t>
      </w:r>
      <w:r>
        <w:rPr>
          <w:rFonts w:hint="eastAsia" w:ascii="仿宋" w:eastAsia="仿宋" w:cs="仿宋_GB2312"/>
          <w:color w:val="auto"/>
          <w:highlight w:val="none"/>
          <w:lang w:val="zh-CN"/>
        </w:rPr>
        <w:t>………</w:t>
      </w:r>
      <w:r>
        <w:rPr>
          <w:rFonts w:hint="eastAsia" w:ascii="仿宋" w:eastAsia="仿宋" w:cs="仿宋_GB2312"/>
          <w:color w:val="auto"/>
          <w:highlight w:val="none"/>
        </w:rPr>
        <w:t>（页码）</w:t>
      </w:r>
      <w:bookmarkEnd w:id="56"/>
    </w:p>
    <w:p>
      <w:pPr>
        <w:pStyle w:val="38"/>
        <w:spacing w:line="360" w:lineRule="auto"/>
        <w:ind w:firstLine="0" w:firstLineChars="0"/>
        <w:jc w:val="left"/>
        <w:rPr>
          <w:rFonts w:hint="eastAsia" w:ascii="仿宋" w:eastAsia="仿宋" w:cs="仿宋_GB2312"/>
          <w:color w:val="auto"/>
          <w:sz w:val="24"/>
          <w:szCs w:val="24"/>
          <w:highlight w:val="none"/>
          <w:lang w:val="zh-CN"/>
        </w:rPr>
      </w:pPr>
      <w:r>
        <w:rPr>
          <w:rFonts w:hint="eastAsia" w:ascii="仿宋" w:eastAsia="仿宋" w:cs="仿宋_GB2312"/>
          <w:color w:val="auto"/>
          <w:sz w:val="24"/>
          <w:szCs w:val="24"/>
          <w:highlight w:val="none"/>
          <w:lang w:val="zh-CN"/>
        </w:rPr>
        <w:t>1</w:t>
      </w:r>
      <w:r>
        <w:rPr>
          <w:rFonts w:hint="eastAsia" w:ascii="仿宋" w:eastAsia="仿宋" w:cs="仿宋_GB2312"/>
          <w:color w:val="auto"/>
          <w:sz w:val="24"/>
          <w:szCs w:val="24"/>
          <w:highlight w:val="none"/>
          <w:lang w:val="en-US" w:eastAsia="zh-CN"/>
        </w:rPr>
        <w:t>0</w:t>
      </w:r>
      <w:r>
        <w:rPr>
          <w:rFonts w:hint="eastAsia" w:ascii="仿宋" w:eastAsia="仿宋" w:cs="仿宋_GB2312"/>
          <w:color w:val="auto"/>
          <w:sz w:val="24"/>
          <w:szCs w:val="24"/>
          <w:highlight w:val="none"/>
          <w:lang w:val="zh-CN"/>
        </w:rPr>
        <w:t>.</w:t>
      </w:r>
      <w:r>
        <w:rPr>
          <w:rFonts w:hint="eastAsia" w:ascii="仿宋" w:eastAsia="仿宋" w:cs="仿宋_GB2312"/>
          <w:bCs/>
          <w:color w:val="auto"/>
          <w:sz w:val="24"/>
          <w:szCs w:val="24"/>
          <w:highlight w:val="none"/>
          <w:lang w:val="zh-CN"/>
        </w:rPr>
        <w:t>评分细则中要求提供的其他资料</w:t>
      </w:r>
      <w:r>
        <w:rPr>
          <w:rFonts w:hint="eastAsia" w:ascii="仿宋" w:eastAsia="仿宋" w:cs="仿宋_GB2312"/>
          <w:color w:val="auto"/>
          <w:highlight w:val="none"/>
          <w:lang w:val="zh-CN"/>
        </w:rPr>
        <w:t>…………………………………………</w:t>
      </w:r>
      <w:r>
        <w:rPr>
          <w:rFonts w:hint="eastAsia" w:ascii="仿宋" w:eastAsia="仿宋" w:cs="仿宋_GB2312"/>
          <w:color w:val="auto"/>
          <w:highlight w:val="none"/>
        </w:rPr>
        <w:t>（页码）</w:t>
      </w:r>
    </w:p>
    <w:p>
      <w:pPr>
        <w:pStyle w:val="38"/>
        <w:spacing w:line="360" w:lineRule="auto"/>
        <w:ind w:firstLine="0" w:firstLineChars="0"/>
        <w:jc w:val="left"/>
        <w:rPr>
          <w:rFonts w:hint="eastAsia" w:ascii="仿宋" w:eastAsia="仿宋" w:cs="仿宋_GB2312"/>
          <w:color w:val="auto"/>
          <w:highlight w:val="none"/>
        </w:rPr>
      </w:pPr>
      <w:bookmarkStart w:id="57" w:name="_Toc64369798"/>
      <w:r>
        <w:rPr>
          <w:rFonts w:hint="eastAsia" w:ascii="仿宋" w:eastAsia="仿宋" w:cs="仿宋_GB2312"/>
          <w:color w:val="auto"/>
          <w:highlight w:val="none"/>
          <w:lang w:val="zh-CN"/>
        </w:rPr>
        <w:t>1</w:t>
      </w:r>
      <w:r>
        <w:rPr>
          <w:rFonts w:hint="eastAsia" w:ascii="仿宋" w:eastAsia="仿宋" w:cs="仿宋_GB2312"/>
          <w:color w:val="auto"/>
          <w:highlight w:val="none"/>
          <w:lang w:val="en-US" w:eastAsia="zh-CN"/>
        </w:rPr>
        <w:t>1</w:t>
      </w:r>
      <w:r>
        <w:rPr>
          <w:rFonts w:hint="eastAsia" w:ascii="仿宋" w:eastAsia="仿宋" w:cs="仿宋_GB2312"/>
          <w:color w:val="auto"/>
          <w:highlight w:val="none"/>
          <w:lang w:val="zh-CN"/>
        </w:rPr>
        <w:t>.其他商务技术（资信）文件或说明……………………</w:t>
      </w:r>
      <w:r>
        <w:rPr>
          <w:rFonts w:hint="eastAsia" w:ascii="仿宋" w:eastAsia="仿宋" w:cs="仿宋_GB2312"/>
          <w:color w:val="auto"/>
          <w:highlight w:val="none"/>
        </w:rPr>
        <w:t>…</w:t>
      </w:r>
      <w:r>
        <w:rPr>
          <w:rFonts w:hint="eastAsia" w:ascii="仿宋" w:eastAsia="仿宋" w:cs="仿宋_GB2312"/>
          <w:color w:val="auto"/>
          <w:highlight w:val="none"/>
          <w:lang w:val="zh-CN"/>
        </w:rPr>
        <w:t>………………</w:t>
      </w:r>
      <w:r>
        <w:rPr>
          <w:rFonts w:hint="eastAsia" w:ascii="仿宋" w:eastAsia="仿宋" w:cs="仿宋_GB2312"/>
          <w:color w:val="auto"/>
          <w:highlight w:val="none"/>
        </w:rPr>
        <w:t>（页码）</w:t>
      </w:r>
      <w:bookmarkEnd w:id="57"/>
    </w:p>
    <w:p>
      <w:pPr>
        <w:pStyle w:val="36"/>
        <w:numPr>
          <w:ilvl w:val="0"/>
          <w:numId w:val="0"/>
        </w:numPr>
        <w:spacing w:line="240" w:lineRule="auto"/>
        <w:ind w:left="0" w:firstLine="0"/>
        <w:rPr>
          <w:rFonts w:hint="eastAsia" w:ascii="仿宋" w:eastAsia="仿宋"/>
          <w:color w:val="auto"/>
          <w:highlight w:val="none"/>
        </w:rPr>
      </w:pPr>
    </w:p>
    <w:p>
      <w:pPr>
        <w:rPr>
          <w:rFonts w:hint="eastAsia" w:ascii="仿宋" w:eastAsia="仿宋" w:cs="仿宋_GB2312"/>
          <w:color w:val="auto"/>
          <w:sz w:val="24"/>
          <w:szCs w:val="24"/>
          <w:highlight w:val="none"/>
          <w:lang w:val="zh-CN"/>
        </w:rPr>
      </w:pPr>
      <w:r>
        <w:rPr>
          <w:rFonts w:hint="eastAsia" w:ascii="仿宋" w:eastAsia="仿宋" w:cs="仿宋_GB2312"/>
          <w:color w:val="auto"/>
          <w:sz w:val="24"/>
          <w:szCs w:val="24"/>
          <w:highlight w:val="none"/>
          <w:lang w:val="zh-CN"/>
        </w:rPr>
        <w:t>注：以上文件投标供应商可以在本采购文件提供的范本基础上适当微调，使得内容更加完备。</w:t>
      </w:r>
    </w:p>
    <w:p>
      <w:pPr>
        <w:rPr>
          <w:rFonts w:hint="eastAsia" w:ascii="仿宋" w:eastAsia="仿宋"/>
          <w:color w:val="auto"/>
          <w:highlight w:val="none"/>
        </w:rPr>
      </w:pPr>
    </w:p>
    <w:p>
      <w:pPr>
        <w:rPr>
          <w:rFonts w:hint="eastAsia" w:ascii="仿宋" w:eastAsia="仿宋"/>
          <w:color w:val="auto"/>
          <w:highlight w:val="none"/>
        </w:rPr>
      </w:pPr>
    </w:p>
    <w:p>
      <w:pPr>
        <w:rPr>
          <w:rFonts w:hint="eastAsia" w:ascii="仿宋" w:eastAsia="仿宋"/>
          <w:color w:val="auto"/>
          <w:highlight w:val="none"/>
        </w:rPr>
      </w:pPr>
    </w:p>
    <w:p>
      <w:pPr>
        <w:rPr>
          <w:rFonts w:hint="eastAsia" w:ascii="仿宋" w:eastAsia="仿宋"/>
          <w:color w:val="auto"/>
          <w:highlight w:val="none"/>
        </w:rPr>
      </w:pPr>
    </w:p>
    <w:p>
      <w:pPr>
        <w:rPr>
          <w:rFonts w:hint="eastAsia" w:ascii="仿宋" w:eastAsia="仿宋"/>
          <w:color w:val="auto"/>
          <w:highlight w:val="none"/>
        </w:rPr>
      </w:pPr>
    </w:p>
    <w:p>
      <w:pPr>
        <w:rPr>
          <w:rFonts w:hint="eastAsia" w:ascii="仿宋" w:eastAsia="仿宋"/>
          <w:color w:val="auto"/>
          <w:highlight w:val="none"/>
        </w:rPr>
      </w:pPr>
    </w:p>
    <w:p>
      <w:pPr>
        <w:rPr>
          <w:rFonts w:hint="eastAsia" w:ascii="仿宋" w:eastAsia="仿宋"/>
          <w:color w:val="auto"/>
          <w:highlight w:val="none"/>
        </w:rPr>
      </w:pPr>
    </w:p>
    <w:p>
      <w:pPr>
        <w:rPr>
          <w:rFonts w:hint="eastAsia" w:ascii="仿宋" w:eastAsia="仿宋"/>
          <w:color w:val="auto"/>
          <w:highlight w:val="none"/>
        </w:rPr>
      </w:pPr>
    </w:p>
    <w:p>
      <w:pPr>
        <w:rPr>
          <w:rFonts w:hint="eastAsia" w:ascii="仿宋" w:eastAsia="仿宋"/>
          <w:color w:val="auto"/>
          <w:highlight w:val="none"/>
        </w:rPr>
      </w:pPr>
    </w:p>
    <w:p>
      <w:pPr>
        <w:rPr>
          <w:rFonts w:hint="eastAsia" w:ascii="仿宋" w:eastAsia="仿宋"/>
          <w:color w:val="auto"/>
          <w:highlight w:val="none"/>
        </w:rPr>
      </w:pPr>
    </w:p>
    <w:p>
      <w:pPr>
        <w:rPr>
          <w:rFonts w:hint="eastAsia" w:ascii="仿宋" w:eastAsia="仿宋"/>
          <w:color w:val="auto"/>
          <w:highlight w:val="none"/>
        </w:rPr>
      </w:pPr>
    </w:p>
    <w:p>
      <w:pPr>
        <w:rPr>
          <w:rFonts w:hint="eastAsia" w:ascii="仿宋" w:eastAsia="仿宋"/>
          <w:color w:val="auto"/>
          <w:highlight w:val="none"/>
        </w:rPr>
      </w:pPr>
    </w:p>
    <w:p>
      <w:pPr>
        <w:rPr>
          <w:rFonts w:hint="eastAsia" w:ascii="仿宋" w:eastAsia="仿宋"/>
          <w:color w:val="auto"/>
          <w:highlight w:val="none"/>
        </w:rPr>
      </w:pPr>
    </w:p>
    <w:p>
      <w:pPr>
        <w:rPr>
          <w:rFonts w:hint="eastAsia" w:ascii="仿宋" w:eastAsia="仿宋"/>
          <w:color w:val="auto"/>
          <w:highlight w:val="none"/>
        </w:rPr>
      </w:pPr>
    </w:p>
    <w:p>
      <w:pPr>
        <w:rPr>
          <w:rFonts w:hint="eastAsia" w:ascii="仿宋" w:eastAsia="仿宋"/>
          <w:color w:val="auto"/>
          <w:highlight w:val="none"/>
        </w:rPr>
      </w:pPr>
    </w:p>
    <w:p>
      <w:pPr>
        <w:rPr>
          <w:rFonts w:hint="eastAsia" w:ascii="仿宋" w:eastAsia="仿宋"/>
          <w:color w:val="auto"/>
          <w:highlight w:val="none"/>
        </w:rPr>
      </w:pPr>
    </w:p>
    <w:p>
      <w:pPr>
        <w:rPr>
          <w:rFonts w:hint="eastAsia" w:ascii="仿宋" w:eastAsia="仿宋"/>
          <w:color w:val="auto"/>
          <w:highlight w:val="none"/>
        </w:rPr>
      </w:pPr>
    </w:p>
    <w:p>
      <w:pPr>
        <w:rPr>
          <w:rFonts w:hint="eastAsia" w:ascii="仿宋" w:eastAsia="仿宋"/>
          <w:color w:val="auto"/>
          <w:highlight w:val="none"/>
        </w:rPr>
      </w:pPr>
    </w:p>
    <w:p>
      <w:pPr>
        <w:rPr>
          <w:rFonts w:hint="eastAsia" w:ascii="仿宋" w:eastAsia="仿宋"/>
          <w:color w:val="auto"/>
          <w:highlight w:val="none"/>
        </w:rPr>
      </w:pPr>
    </w:p>
    <w:p>
      <w:pPr>
        <w:rPr>
          <w:rFonts w:hint="eastAsia" w:ascii="仿宋" w:eastAsia="仿宋"/>
          <w:color w:val="auto"/>
          <w:highlight w:val="none"/>
        </w:rPr>
      </w:pPr>
    </w:p>
    <w:p>
      <w:pPr>
        <w:rPr>
          <w:rFonts w:hint="eastAsia" w:ascii="仿宋" w:eastAsia="仿宋"/>
          <w:color w:val="auto"/>
          <w:highlight w:val="none"/>
        </w:rPr>
      </w:pPr>
    </w:p>
    <w:p>
      <w:pPr>
        <w:pStyle w:val="33"/>
        <w:spacing w:after="50" w:afterLines="0" w:line="440" w:lineRule="exact"/>
        <w:ind w:left="0" w:firstLine="0" w:firstLineChars="0"/>
        <w:rPr>
          <w:rFonts w:hint="eastAsia" w:ascii="仿宋" w:eastAsia="仿宋"/>
          <w:b/>
          <w:bCs/>
          <w:color w:val="auto"/>
          <w:sz w:val="28"/>
          <w:szCs w:val="28"/>
          <w:highlight w:val="none"/>
        </w:rPr>
      </w:pPr>
      <w:r>
        <w:rPr>
          <w:rFonts w:hint="eastAsia" w:ascii="仿宋" w:eastAsia="仿宋"/>
          <w:b/>
          <w:bCs/>
          <w:color w:val="auto"/>
          <w:sz w:val="28"/>
          <w:szCs w:val="28"/>
          <w:highlight w:val="none"/>
        </w:rPr>
        <w:t>附件</w:t>
      </w:r>
      <w:r>
        <w:rPr>
          <w:rFonts w:ascii="仿宋" w:eastAsia="仿宋"/>
          <w:b/>
          <w:bCs/>
          <w:color w:val="auto"/>
          <w:sz w:val="28"/>
          <w:szCs w:val="28"/>
          <w:highlight w:val="none"/>
        </w:rPr>
        <w:t>1</w:t>
      </w:r>
      <w:r>
        <w:rPr>
          <w:rFonts w:hint="eastAsia" w:ascii="仿宋" w:eastAsia="仿宋"/>
          <w:b/>
          <w:bCs/>
          <w:color w:val="auto"/>
          <w:sz w:val="28"/>
          <w:szCs w:val="28"/>
          <w:highlight w:val="none"/>
          <w:lang w:val="en-US" w:eastAsia="zh-CN"/>
        </w:rPr>
        <w:t>2</w:t>
      </w:r>
      <w:r>
        <w:rPr>
          <w:rFonts w:hint="eastAsia" w:ascii="仿宋" w:eastAsia="仿宋"/>
          <w:b/>
          <w:bCs/>
          <w:color w:val="auto"/>
          <w:sz w:val="28"/>
          <w:szCs w:val="28"/>
          <w:highlight w:val="none"/>
        </w:rPr>
        <w:t>：项目明细清单</w:t>
      </w:r>
    </w:p>
    <w:p>
      <w:pPr>
        <w:snapToGrid w:val="0"/>
        <w:spacing w:before="50" w:after="156" w:afterLines="50"/>
        <w:jc w:val="center"/>
        <w:rPr>
          <w:rFonts w:hint="eastAsia" w:ascii="仿宋" w:eastAsia="仿宋"/>
          <w:b/>
          <w:color w:val="auto"/>
          <w:spacing w:val="40"/>
          <w:kern w:val="0"/>
          <w:sz w:val="36"/>
          <w:szCs w:val="36"/>
          <w:highlight w:val="none"/>
        </w:rPr>
      </w:pPr>
      <w:r>
        <w:rPr>
          <w:rFonts w:hint="eastAsia" w:ascii="仿宋" w:eastAsia="仿宋"/>
          <w:b/>
          <w:color w:val="auto"/>
          <w:spacing w:val="40"/>
          <w:kern w:val="0"/>
          <w:sz w:val="36"/>
          <w:szCs w:val="36"/>
          <w:highlight w:val="none"/>
        </w:rPr>
        <w:t>项目明细清单</w:t>
      </w:r>
    </w:p>
    <w:p>
      <w:pPr>
        <w:snapToGrid w:val="0"/>
        <w:spacing w:before="50" w:after="156" w:afterLines="50"/>
        <w:jc w:val="center"/>
        <w:rPr>
          <w:rFonts w:hint="eastAsia" w:ascii="仿宋" w:eastAsia="仿宋"/>
          <w:b/>
          <w:color w:val="auto"/>
          <w:spacing w:val="40"/>
          <w:kern w:val="0"/>
          <w:sz w:val="36"/>
          <w:szCs w:val="36"/>
          <w:highlight w:val="none"/>
        </w:rPr>
      </w:pPr>
    </w:p>
    <w:p>
      <w:pPr>
        <w:pStyle w:val="9"/>
        <w:snapToGrid w:val="0"/>
        <w:rPr>
          <w:rFonts w:hint="eastAsia" w:ascii="仿宋" w:eastAsia="仿宋"/>
          <w:color w:val="auto"/>
          <w:kern w:val="0"/>
          <w:sz w:val="30"/>
          <w:szCs w:val="30"/>
          <w:highlight w:val="none"/>
          <w:u w:val="single"/>
        </w:rPr>
      </w:pPr>
      <w:r>
        <w:rPr>
          <w:rFonts w:hint="eastAsia" w:ascii="仿宋" w:eastAsia="仿宋"/>
          <w:color w:val="auto"/>
          <w:sz w:val="30"/>
          <w:szCs w:val="30"/>
          <w:highlight w:val="none"/>
        </w:rPr>
        <w:t>投标人全称（公章）：</w:t>
      </w:r>
      <w:r>
        <w:rPr>
          <w:rFonts w:hint="eastAsia" w:ascii="仿宋" w:eastAsia="仿宋"/>
          <w:color w:val="auto"/>
          <w:sz w:val="30"/>
          <w:szCs w:val="30"/>
          <w:highlight w:val="none"/>
          <w:u w:val="single"/>
        </w:rPr>
        <w:t xml:space="preserve">          </w:t>
      </w:r>
      <w:r>
        <w:rPr>
          <w:rFonts w:hint="eastAsia" w:ascii="仿宋" w:eastAsia="仿宋"/>
          <w:color w:val="auto"/>
          <w:sz w:val="30"/>
          <w:szCs w:val="30"/>
          <w:highlight w:val="none"/>
        </w:rPr>
        <w:t xml:space="preserve">           </w:t>
      </w:r>
      <w:r>
        <w:rPr>
          <w:rFonts w:ascii="仿宋" w:eastAsia="仿宋"/>
          <w:color w:val="auto"/>
          <w:sz w:val="30"/>
          <w:szCs w:val="30"/>
          <w:highlight w:val="none"/>
        </w:rPr>
        <w:t>标项</w:t>
      </w:r>
      <w:r>
        <w:rPr>
          <w:rFonts w:hint="eastAsia" w:ascii="仿宋" w:eastAsia="仿宋"/>
          <w:color w:val="auto"/>
          <w:sz w:val="30"/>
          <w:szCs w:val="30"/>
          <w:highlight w:val="none"/>
        </w:rPr>
        <w:t>：</w:t>
      </w:r>
      <w:r>
        <w:rPr>
          <w:rFonts w:hint="eastAsia" w:ascii="仿宋" w:eastAsia="仿宋"/>
          <w:color w:val="auto"/>
          <w:sz w:val="30"/>
          <w:szCs w:val="30"/>
          <w:highlight w:val="none"/>
          <w:u w:val="single"/>
        </w:rPr>
        <w:t xml:space="preserve">    </w:t>
      </w:r>
    </w:p>
    <w:p>
      <w:pPr>
        <w:pStyle w:val="9"/>
        <w:snapToGrid w:val="0"/>
        <w:rPr>
          <w:rFonts w:hint="eastAsia" w:ascii="仿宋" w:eastAsia="仿宋"/>
          <w:color w:val="auto"/>
          <w:sz w:val="30"/>
          <w:szCs w:val="30"/>
          <w:highlight w:val="none"/>
        </w:rPr>
      </w:pPr>
      <w:r>
        <w:rPr>
          <w:rFonts w:hint="eastAsia" w:ascii="仿宋" w:eastAsia="仿宋"/>
          <w:color w:val="auto"/>
          <w:sz w:val="30"/>
          <w:szCs w:val="30"/>
          <w:highlight w:val="none"/>
        </w:rPr>
        <w:t>货物部分</w:t>
      </w:r>
    </w:p>
    <w:tbl>
      <w:tblPr>
        <w:tblStyle w:val="26"/>
        <w:tblW w:w="9081"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54"/>
        <w:gridCol w:w="1681"/>
        <w:gridCol w:w="839"/>
        <w:gridCol w:w="1281"/>
        <w:gridCol w:w="1419"/>
        <w:gridCol w:w="2227"/>
        <w:gridCol w:w="10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r>
              <w:rPr>
                <w:rFonts w:hint="eastAsia" w:ascii="仿宋" w:eastAsia="仿宋"/>
                <w:color w:val="auto"/>
                <w:sz w:val="30"/>
                <w:szCs w:val="30"/>
                <w:highlight w:val="none"/>
              </w:rPr>
              <w:t>序号</w:t>
            </w:r>
          </w:p>
        </w:tc>
        <w:tc>
          <w:tcPr>
            <w:tcW w:w="1681"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r>
              <w:rPr>
                <w:rFonts w:hint="eastAsia" w:ascii="仿宋" w:eastAsia="仿宋"/>
                <w:color w:val="auto"/>
                <w:sz w:val="30"/>
                <w:szCs w:val="30"/>
                <w:highlight w:val="none"/>
              </w:rPr>
              <w:t>货物名称</w:t>
            </w:r>
          </w:p>
        </w:tc>
        <w:tc>
          <w:tcPr>
            <w:tcW w:w="839"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r>
              <w:rPr>
                <w:rFonts w:hint="eastAsia" w:ascii="仿宋" w:eastAsia="仿宋"/>
                <w:color w:val="auto"/>
                <w:sz w:val="30"/>
                <w:szCs w:val="30"/>
                <w:highlight w:val="none"/>
              </w:rPr>
              <w:t>品牌</w:t>
            </w:r>
          </w:p>
        </w:tc>
        <w:tc>
          <w:tcPr>
            <w:tcW w:w="1281"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r>
              <w:rPr>
                <w:rFonts w:hint="eastAsia" w:ascii="仿宋" w:eastAsia="仿宋"/>
                <w:color w:val="auto"/>
                <w:sz w:val="30"/>
                <w:szCs w:val="30"/>
                <w:highlight w:val="none"/>
              </w:rPr>
              <w:t>规格</w:t>
            </w:r>
          </w:p>
          <w:p>
            <w:pPr>
              <w:snapToGrid w:val="0"/>
              <w:spacing w:before="50" w:after="50"/>
              <w:jc w:val="center"/>
              <w:rPr>
                <w:rFonts w:hint="eastAsia" w:ascii="仿宋" w:eastAsia="仿宋"/>
                <w:color w:val="auto"/>
                <w:sz w:val="30"/>
                <w:szCs w:val="30"/>
                <w:highlight w:val="none"/>
              </w:rPr>
            </w:pPr>
            <w:r>
              <w:rPr>
                <w:rFonts w:hint="eastAsia" w:ascii="仿宋" w:eastAsia="仿宋"/>
                <w:color w:val="auto"/>
                <w:sz w:val="30"/>
                <w:szCs w:val="30"/>
                <w:highlight w:val="none"/>
              </w:rPr>
              <w:t>型号</w:t>
            </w:r>
          </w:p>
        </w:tc>
        <w:tc>
          <w:tcPr>
            <w:tcW w:w="1419"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r>
              <w:rPr>
                <w:rFonts w:hint="eastAsia" w:ascii="仿宋" w:eastAsia="仿宋"/>
                <w:color w:val="auto"/>
                <w:sz w:val="30"/>
                <w:szCs w:val="30"/>
                <w:highlight w:val="none"/>
              </w:rPr>
              <w:t>单位及</w:t>
            </w:r>
          </w:p>
          <w:p>
            <w:pPr>
              <w:snapToGrid w:val="0"/>
              <w:spacing w:before="50" w:after="50"/>
              <w:jc w:val="center"/>
              <w:rPr>
                <w:rFonts w:hint="eastAsia" w:ascii="仿宋" w:eastAsia="仿宋"/>
                <w:color w:val="auto"/>
                <w:sz w:val="30"/>
                <w:szCs w:val="30"/>
                <w:highlight w:val="none"/>
              </w:rPr>
            </w:pPr>
            <w:r>
              <w:rPr>
                <w:rFonts w:hint="eastAsia" w:ascii="仿宋" w:eastAsia="仿宋"/>
                <w:color w:val="auto"/>
                <w:sz w:val="30"/>
                <w:szCs w:val="30"/>
                <w:highlight w:val="none"/>
              </w:rPr>
              <w:t>数量</w:t>
            </w:r>
          </w:p>
        </w:tc>
        <w:tc>
          <w:tcPr>
            <w:tcW w:w="2227"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r>
              <w:rPr>
                <w:rFonts w:hint="eastAsia" w:ascii="仿宋" w:eastAsia="仿宋"/>
                <w:color w:val="auto"/>
                <w:sz w:val="30"/>
                <w:szCs w:val="30"/>
                <w:highlight w:val="none"/>
              </w:rPr>
              <w:t>性能及指标</w:t>
            </w:r>
          </w:p>
        </w:tc>
        <w:tc>
          <w:tcPr>
            <w:tcW w:w="1080"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r>
              <w:rPr>
                <w:rFonts w:hint="eastAsia" w:ascii="仿宋" w:eastAsia="仿宋"/>
                <w:color w:val="auto"/>
                <w:sz w:val="30"/>
                <w:szCs w:val="30"/>
                <w:highlight w:val="none"/>
              </w:rPr>
              <w:t>产地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r>
              <w:rPr>
                <w:rFonts w:hint="eastAsia" w:ascii="仿宋" w:eastAsia="仿宋"/>
                <w:color w:val="auto"/>
                <w:sz w:val="30"/>
                <w:szCs w:val="30"/>
                <w:highlight w:val="none"/>
              </w:rPr>
              <w:t>1</w:t>
            </w:r>
          </w:p>
        </w:tc>
        <w:tc>
          <w:tcPr>
            <w:tcW w:w="1681"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p>
        </w:tc>
        <w:tc>
          <w:tcPr>
            <w:tcW w:w="839"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ind w:left="480" w:hanging="480"/>
              <w:jc w:val="center"/>
              <w:rPr>
                <w:rFonts w:hint="eastAsia" w:ascii="仿宋" w:eastAsia="仿宋"/>
                <w:color w:val="auto"/>
                <w:sz w:val="30"/>
                <w:szCs w:val="30"/>
                <w:highlight w:val="none"/>
              </w:rPr>
            </w:pPr>
          </w:p>
        </w:tc>
        <w:tc>
          <w:tcPr>
            <w:tcW w:w="1281"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p>
        </w:tc>
        <w:tc>
          <w:tcPr>
            <w:tcW w:w="1419"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p>
        </w:tc>
        <w:tc>
          <w:tcPr>
            <w:tcW w:w="2227"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p>
        </w:tc>
        <w:tc>
          <w:tcPr>
            <w:tcW w:w="1080"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r>
              <w:rPr>
                <w:rFonts w:hint="eastAsia" w:ascii="仿宋" w:eastAsia="仿宋"/>
                <w:color w:val="auto"/>
                <w:sz w:val="30"/>
                <w:szCs w:val="30"/>
                <w:highlight w:val="none"/>
              </w:rPr>
              <w:t>2</w:t>
            </w:r>
          </w:p>
        </w:tc>
        <w:tc>
          <w:tcPr>
            <w:tcW w:w="1681"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p>
        </w:tc>
        <w:tc>
          <w:tcPr>
            <w:tcW w:w="839"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ind w:left="480" w:hanging="480"/>
              <w:jc w:val="center"/>
              <w:rPr>
                <w:rFonts w:hint="eastAsia" w:ascii="仿宋" w:eastAsia="仿宋"/>
                <w:color w:val="auto"/>
                <w:sz w:val="30"/>
                <w:szCs w:val="30"/>
                <w:highlight w:val="none"/>
              </w:rPr>
            </w:pPr>
          </w:p>
        </w:tc>
        <w:tc>
          <w:tcPr>
            <w:tcW w:w="1281"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p>
        </w:tc>
        <w:tc>
          <w:tcPr>
            <w:tcW w:w="1419"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p>
        </w:tc>
        <w:tc>
          <w:tcPr>
            <w:tcW w:w="2227"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p>
        </w:tc>
        <w:tc>
          <w:tcPr>
            <w:tcW w:w="1080"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r>
              <w:rPr>
                <w:rFonts w:hint="eastAsia" w:ascii="仿宋" w:eastAsia="仿宋"/>
                <w:color w:val="auto"/>
                <w:sz w:val="28"/>
                <w:szCs w:val="28"/>
                <w:highlight w:val="none"/>
              </w:rPr>
              <w:t>…</w:t>
            </w:r>
          </w:p>
        </w:tc>
        <w:tc>
          <w:tcPr>
            <w:tcW w:w="1681"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p>
        </w:tc>
        <w:tc>
          <w:tcPr>
            <w:tcW w:w="839"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ind w:left="480" w:hanging="480"/>
              <w:jc w:val="center"/>
              <w:rPr>
                <w:rFonts w:hint="eastAsia" w:ascii="仿宋" w:eastAsia="仿宋"/>
                <w:color w:val="auto"/>
                <w:sz w:val="30"/>
                <w:szCs w:val="30"/>
                <w:highlight w:val="none"/>
              </w:rPr>
            </w:pPr>
          </w:p>
        </w:tc>
        <w:tc>
          <w:tcPr>
            <w:tcW w:w="1281"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p>
        </w:tc>
        <w:tc>
          <w:tcPr>
            <w:tcW w:w="1419"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p>
        </w:tc>
        <w:tc>
          <w:tcPr>
            <w:tcW w:w="2227"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p>
        </w:tc>
        <w:tc>
          <w:tcPr>
            <w:tcW w:w="1080"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p>
        </w:tc>
      </w:tr>
    </w:tbl>
    <w:p>
      <w:pPr>
        <w:snapToGrid w:val="0"/>
        <w:spacing w:before="156" w:beforeLines="50"/>
        <w:rPr>
          <w:rFonts w:hint="eastAsia" w:ascii="仿宋" w:eastAsia="仿宋"/>
          <w:color w:val="auto"/>
          <w:sz w:val="30"/>
          <w:szCs w:val="30"/>
          <w:highlight w:val="none"/>
        </w:rPr>
      </w:pPr>
      <w:r>
        <w:rPr>
          <w:rFonts w:hint="eastAsia" w:ascii="仿宋" w:eastAsia="仿宋"/>
          <w:color w:val="auto"/>
          <w:sz w:val="30"/>
          <w:szCs w:val="30"/>
          <w:highlight w:val="none"/>
        </w:rPr>
        <w:t>服务部分（如有）</w:t>
      </w:r>
    </w:p>
    <w:tbl>
      <w:tblPr>
        <w:tblStyle w:val="26"/>
        <w:tblW w:w="9041"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54"/>
        <w:gridCol w:w="3278"/>
        <w:gridCol w:w="1890"/>
        <w:gridCol w:w="331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r>
              <w:rPr>
                <w:rFonts w:hint="eastAsia" w:ascii="仿宋" w:eastAsia="仿宋"/>
                <w:color w:val="auto"/>
                <w:sz w:val="30"/>
                <w:szCs w:val="30"/>
                <w:highlight w:val="none"/>
              </w:rPr>
              <w:t>序号</w:t>
            </w:r>
          </w:p>
        </w:tc>
        <w:tc>
          <w:tcPr>
            <w:tcW w:w="3278"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r>
              <w:rPr>
                <w:rFonts w:hint="eastAsia" w:ascii="仿宋" w:eastAsia="仿宋"/>
                <w:color w:val="auto"/>
                <w:sz w:val="30"/>
                <w:szCs w:val="30"/>
                <w:highlight w:val="none"/>
              </w:rPr>
              <w:t>服务内容</w:t>
            </w:r>
          </w:p>
        </w:tc>
        <w:tc>
          <w:tcPr>
            <w:tcW w:w="1890"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r>
              <w:rPr>
                <w:rFonts w:hint="eastAsia" w:ascii="仿宋" w:eastAsia="仿宋"/>
                <w:color w:val="auto"/>
                <w:sz w:val="30"/>
                <w:szCs w:val="30"/>
                <w:highlight w:val="none"/>
              </w:rPr>
              <w:t>服务人员</w:t>
            </w:r>
          </w:p>
          <w:p>
            <w:pPr>
              <w:snapToGrid w:val="0"/>
              <w:spacing w:before="50" w:after="50"/>
              <w:jc w:val="center"/>
              <w:rPr>
                <w:rFonts w:hint="eastAsia" w:ascii="仿宋" w:eastAsia="仿宋"/>
                <w:color w:val="auto"/>
                <w:sz w:val="30"/>
                <w:szCs w:val="30"/>
                <w:highlight w:val="none"/>
              </w:rPr>
            </w:pPr>
            <w:r>
              <w:rPr>
                <w:rFonts w:hint="eastAsia" w:ascii="仿宋" w:eastAsia="仿宋"/>
                <w:color w:val="auto"/>
                <w:sz w:val="30"/>
                <w:szCs w:val="30"/>
                <w:highlight w:val="none"/>
              </w:rPr>
              <w:t>数量</w:t>
            </w:r>
          </w:p>
        </w:tc>
        <w:tc>
          <w:tcPr>
            <w:tcW w:w="3319"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r>
              <w:rPr>
                <w:rFonts w:hint="eastAsia" w:ascii="仿宋" w:eastAsia="仿宋"/>
                <w:color w:val="auto"/>
                <w:sz w:val="30"/>
                <w:szCs w:val="30"/>
                <w:highlight w:val="none"/>
              </w:rPr>
              <w:t>服务时间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r>
              <w:rPr>
                <w:rFonts w:hint="eastAsia" w:ascii="仿宋" w:eastAsia="仿宋"/>
                <w:color w:val="auto"/>
                <w:sz w:val="30"/>
                <w:szCs w:val="30"/>
                <w:highlight w:val="none"/>
              </w:rPr>
              <w:t>1</w:t>
            </w:r>
          </w:p>
        </w:tc>
        <w:tc>
          <w:tcPr>
            <w:tcW w:w="3278"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p>
        </w:tc>
        <w:tc>
          <w:tcPr>
            <w:tcW w:w="1890"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ind w:left="480" w:hanging="480"/>
              <w:jc w:val="center"/>
              <w:rPr>
                <w:rFonts w:hint="eastAsia" w:ascii="仿宋" w:eastAsia="仿宋"/>
                <w:color w:val="auto"/>
                <w:sz w:val="30"/>
                <w:szCs w:val="30"/>
                <w:highlight w:val="none"/>
              </w:rPr>
            </w:pPr>
          </w:p>
        </w:tc>
        <w:tc>
          <w:tcPr>
            <w:tcW w:w="3319"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r>
              <w:rPr>
                <w:rFonts w:hint="eastAsia" w:ascii="仿宋" w:eastAsia="仿宋"/>
                <w:color w:val="auto"/>
                <w:sz w:val="30"/>
                <w:szCs w:val="30"/>
                <w:highlight w:val="none"/>
              </w:rPr>
              <w:t>2</w:t>
            </w:r>
          </w:p>
        </w:tc>
        <w:tc>
          <w:tcPr>
            <w:tcW w:w="3278"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p>
        </w:tc>
        <w:tc>
          <w:tcPr>
            <w:tcW w:w="1890"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ind w:left="480" w:hanging="480"/>
              <w:jc w:val="center"/>
              <w:rPr>
                <w:rFonts w:hint="eastAsia" w:ascii="仿宋" w:eastAsia="仿宋"/>
                <w:color w:val="auto"/>
                <w:sz w:val="30"/>
                <w:szCs w:val="30"/>
                <w:highlight w:val="none"/>
              </w:rPr>
            </w:pPr>
          </w:p>
        </w:tc>
        <w:tc>
          <w:tcPr>
            <w:tcW w:w="3319"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r>
              <w:rPr>
                <w:rFonts w:hint="eastAsia" w:ascii="仿宋" w:eastAsia="仿宋"/>
                <w:color w:val="auto"/>
                <w:sz w:val="28"/>
                <w:szCs w:val="28"/>
                <w:highlight w:val="none"/>
              </w:rPr>
              <w:t>…</w:t>
            </w:r>
          </w:p>
        </w:tc>
        <w:tc>
          <w:tcPr>
            <w:tcW w:w="3278"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p>
        </w:tc>
        <w:tc>
          <w:tcPr>
            <w:tcW w:w="1890"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ind w:left="480" w:hanging="480"/>
              <w:jc w:val="center"/>
              <w:rPr>
                <w:rFonts w:hint="eastAsia" w:ascii="仿宋" w:eastAsia="仿宋"/>
                <w:color w:val="auto"/>
                <w:sz w:val="30"/>
                <w:szCs w:val="30"/>
                <w:highlight w:val="none"/>
              </w:rPr>
            </w:pPr>
          </w:p>
        </w:tc>
        <w:tc>
          <w:tcPr>
            <w:tcW w:w="3319"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z w:val="30"/>
                <w:szCs w:val="30"/>
                <w:highlight w:val="none"/>
              </w:rPr>
            </w:pPr>
          </w:p>
        </w:tc>
      </w:tr>
    </w:tbl>
    <w:p>
      <w:pPr>
        <w:snapToGrid w:val="0"/>
        <w:spacing w:before="156" w:beforeLines="50"/>
        <w:rPr>
          <w:rFonts w:hint="eastAsia" w:ascii="仿宋" w:eastAsia="仿宋"/>
          <w:color w:val="auto"/>
          <w:sz w:val="30"/>
          <w:szCs w:val="30"/>
          <w:highlight w:val="none"/>
        </w:rPr>
      </w:pPr>
      <w:r>
        <w:rPr>
          <w:rFonts w:hint="eastAsia" w:ascii="仿宋" w:eastAsia="仿宋"/>
          <w:color w:val="auto"/>
          <w:sz w:val="30"/>
          <w:szCs w:val="30"/>
          <w:highlight w:val="none"/>
        </w:rPr>
        <w:t>注：在填写时，如上表不适合本项目的实际情况，可在确保内容完整的情况下，对上表进行细化。</w:t>
      </w:r>
    </w:p>
    <w:p>
      <w:pPr>
        <w:snapToGrid w:val="0"/>
        <w:spacing w:before="156" w:beforeLines="50"/>
        <w:rPr>
          <w:rFonts w:hint="eastAsia" w:ascii="仿宋" w:eastAsia="仿宋"/>
          <w:color w:val="auto"/>
          <w:sz w:val="30"/>
          <w:szCs w:val="30"/>
          <w:highlight w:val="none"/>
        </w:rPr>
      </w:pPr>
    </w:p>
    <w:p>
      <w:pPr>
        <w:snapToGrid w:val="0"/>
        <w:spacing w:before="156" w:beforeLines="50"/>
        <w:rPr>
          <w:rFonts w:hint="eastAsia" w:ascii="仿宋" w:eastAsia="仿宋"/>
          <w:color w:val="auto"/>
          <w:sz w:val="30"/>
          <w:szCs w:val="30"/>
          <w:highlight w:val="none"/>
        </w:rPr>
      </w:pPr>
      <w:r>
        <w:rPr>
          <w:rFonts w:hint="eastAsia" w:ascii="仿宋" w:eastAsia="仿宋"/>
          <w:color w:val="auto"/>
          <w:sz w:val="30"/>
          <w:szCs w:val="30"/>
          <w:highlight w:val="none"/>
        </w:rPr>
        <w:t xml:space="preserve">法定代表人或其授权代表（签字或盖章）：          </w:t>
      </w:r>
    </w:p>
    <w:p>
      <w:pPr>
        <w:snapToGrid w:val="0"/>
        <w:spacing w:before="156" w:beforeLines="50"/>
        <w:rPr>
          <w:rFonts w:hint="eastAsia" w:ascii="仿宋" w:eastAsia="仿宋"/>
          <w:color w:val="auto"/>
          <w:sz w:val="30"/>
          <w:szCs w:val="30"/>
          <w:highlight w:val="none"/>
        </w:rPr>
      </w:pPr>
      <w:r>
        <w:rPr>
          <w:rFonts w:hint="eastAsia" w:ascii="仿宋" w:eastAsia="仿宋"/>
          <w:color w:val="auto"/>
          <w:sz w:val="30"/>
          <w:szCs w:val="30"/>
          <w:highlight w:val="none"/>
        </w:rPr>
        <w:t xml:space="preserve">日期： </w:t>
      </w:r>
    </w:p>
    <w:p>
      <w:pPr>
        <w:snapToGrid w:val="0"/>
        <w:spacing w:before="50" w:after="50"/>
        <w:rPr>
          <w:rFonts w:hint="eastAsia" w:ascii="仿宋" w:eastAsia="仿宋"/>
          <w:color w:val="auto"/>
          <w:spacing w:val="20"/>
          <w:sz w:val="30"/>
          <w:szCs w:val="30"/>
          <w:highlight w:val="none"/>
        </w:rPr>
      </w:pPr>
    </w:p>
    <w:p>
      <w:pPr>
        <w:snapToGrid w:val="0"/>
        <w:spacing w:before="50" w:after="50"/>
        <w:rPr>
          <w:rFonts w:hint="eastAsia" w:ascii="仿宋" w:eastAsia="仿宋"/>
          <w:b/>
          <w:bCs/>
          <w:color w:val="auto"/>
          <w:sz w:val="30"/>
          <w:szCs w:val="30"/>
          <w:highlight w:val="none"/>
        </w:rPr>
      </w:pPr>
      <w:r>
        <w:rPr>
          <w:rFonts w:hint="eastAsia" w:ascii="仿宋" w:eastAsia="仿宋"/>
          <w:b/>
          <w:bCs/>
          <w:color w:val="auto"/>
          <w:sz w:val="30"/>
          <w:szCs w:val="30"/>
          <w:highlight w:val="none"/>
        </w:rPr>
        <w:t>附件1</w:t>
      </w:r>
      <w:r>
        <w:rPr>
          <w:rFonts w:hint="eastAsia" w:ascii="仿宋" w:eastAsia="仿宋"/>
          <w:b/>
          <w:bCs/>
          <w:color w:val="auto"/>
          <w:sz w:val="30"/>
          <w:szCs w:val="30"/>
          <w:highlight w:val="none"/>
          <w:lang w:val="en-US" w:eastAsia="zh-CN"/>
        </w:rPr>
        <w:t>3</w:t>
      </w:r>
      <w:r>
        <w:rPr>
          <w:rFonts w:hint="eastAsia" w:ascii="仿宋" w:eastAsia="仿宋"/>
          <w:b/>
          <w:bCs/>
          <w:color w:val="auto"/>
          <w:sz w:val="30"/>
          <w:szCs w:val="30"/>
          <w:highlight w:val="none"/>
        </w:rPr>
        <w:t>：技术响应表</w:t>
      </w:r>
    </w:p>
    <w:p>
      <w:pPr>
        <w:snapToGrid w:val="0"/>
        <w:spacing w:before="50" w:after="156" w:afterLines="50"/>
        <w:jc w:val="center"/>
        <w:rPr>
          <w:rFonts w:hint="eastAsia" w:ascii="仿宋" w:eastAsia="仿宋"/>
          <w:b/>
          <w:color w:val="auto"/>
          <w:spacing w:val="40"/>
          <w:kern w:val="0"/>
          <w:sz w:val="36"/>
          <w:szCs w:val="36"/>
          <w:highlight w:val="none"/>
        </w:rPr>
      </w:pPr>
    </w:p>
    <w:p>
      <w:pPr>
        <w:snapToGrid w:val="0"/>
        <w:spacing w:before="50" w:after="156" w:afterLines="50"/>
        <w:jc w:val="center"/>
        <w:rPr>
          <w:rFonts w:hint="eastAsia" w:ascii="仿宋" w:eastAsia="仿宋"/>
          <w:b/>
          <w:color w:val="auto"/>
          <w:spacing w:val="40"/>
          <w:kern w:val="0"/>
          <w:sz w:val="36"/>
          <w:szCs w:val="36"/>
          <w:highlight w:val="none"/>
        </w:rPr>
      </w:pPr>
      <w:r>
        <w:rPr>
          <w:rFonts w:hint="eastAsia" w:ascii="仿宋" w:eastAsia="仿宋"/>
          <w:b/>
          <w:color w:val="auto"/>
          <w:spacing w:val="40"/>
          <w:kern w:val="0"/>
          <w:sz w:val="36"/>
          <w:szCs w:val="36"/>
          <w:highlight w:val="none"/>
        </w:rPr>
        <w:t>技 术 响 应 表</w:t>
      </w:r>
    </w:p>
    <w:p>
      <w:pPr>
        <w:snapToGrid w:val="0"/>
        <w:spacing w:before="50" w:after="156" w:afterLines="50"/>
        <w:jc w:val="center"/>
        <w:rPr>
          <w:rFonts w:hint="eastAsia" w:ascii="仿宋" w:eastAsia="仿宋"/>
          <w:b/>
          <w:color w:val="auto"/>
          <w:sz w:val="32"/>
          <w:szCs w:val="32"/>
          <w:highlight w:val="none"/>
        </w:rPr>
      </w:pPr>
    </w:p>
    <w:p>
      <w:pPr>
        <w:pStyle w:val="9"/>
        <w:snapToGrid w:val="0"/>
        <w:rPr>
          <w:rFonts w:hint="eastAsia" w:ascii="仿宋" w:eastAsia="仿宋"/>
          <w:color w:val="auto"/>
          <w:sz w:val="30"/>
          <w:szCs w:val="30"/>
          <w:highlight w:val="none"/>
        </w:rPr>
      </w:pPr>
      <w:r>
        <w:rPr>
          <w:rFonts w:hint="eastAsia" w:ascii="仿宋" w:eastAsia="仿宋"/>
          <w:color w:val="auto"/>
          <w:sz w:val="30"/>
          <w:szCs w:val="30"/>
          <w:highlight w:val="none"/>
        </w:rPr>
        <w:t>投标人全称（公章）：</w:t>
      </w:r>
      <w:r>
        <w:rPr>
          <w:rFonts w:hint="eastAsia" w:ascii="仿宋" w:eastAsia="仿宋"/>
          <w:color w:val="auto"/>
          <w:sz w:val="30"/>
          <w:szCs w:val="30"/>
          <w:highlight w:val="none"/>
          <w:u w:val="single"/>
        </w:rPr>
        <w:t xml:space="preserve">            </w:t>
      </w:r>
    </w:p>
    <w:p>
      <w:pPr>
        <w:pStyle w:val="9"/>
        <w:snapToGrid w:val="0"/>
        <w:rPr>
          <w:rFonts w:hint="eastAsia" w:ascii="仿宋" w:eastAsia="仿宋"/>
          <w:color w:val="auto"/>
          <w:sz w:val="30"/>
          <w:szCs w:val="30"/>
          <w:highlight w:val="none"/>
          <w:u w:val="single"/>
        </w:rPr>
      </w:pPr>
      <w:r>
        <w:rPr>
          <w:rFonts w:hint="eastAsia" w:ascii="仿宋" w:eastAsia="仿宋"/>
          <w:color w:val="auto"/>
          <w:sz w:val="30"/>
          <w:szCs w:val="30"/>
          <w:highlight w:val="none"/>
        </w:rPr>
        <w:t>标项：</w:t>
      </w:r>
      <w:r>
        <w:rPr>
          <w:rFonts w:hint="eastAsia" w:ascii="仿宋" w:eastAsia="仿宋"/>
          <w:color w:val="auto"/>
          <w:sz w:val="30"/>
          <w:szCs w:val="30"/>
          <w:highlight w:val="none"/>
          <w:u w:val="single"/>
        </w:rPr>
        <w:t xml:space="preserve">       </w:t>
      </w:r>
    </w:p>
    <w:tbl>
      <w:tblPr>
        <w:tblStyle w:val="26"/>
        <w:tblW w:w="859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45"/>
        <w:gridCol w:w="1711"/>
        <w:gridCol w:w="2241"/>
        <w:gridCol w:w="2330"/>
        <w:gridCol w:w="136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84" w:hRule="atLeast"/>
        </w:trPr>
        <w:tc>
          <w:tcPr>
            <w:tcW w:w="8593" w:type="dxa"/>
            <w:gridSpan w:val="5"/>
            <w:tcBorders>
              <w:top w:val="single" w:color="auto" w:sz="4" w:space="0"/>
              <w:left w:val="single" w:color="auto" w:sz="4" w:space="0"/>
              <w:bottom w:val="single" w:color="auto" w:sz="4" w:space="0"/>
              <w:right w:val="single" w:color="auto" w:sz="4" w:space="0"/>
            </w:tcBorders>
            <w:noWrap/>
            <w:vAlign w:val="center"/>
          </w:tcPr>
          <w:p>
            <w:pPr>
              <w:snapToGrid w:val="0"/>
              <w:spacing w:before="50" w:after="50"/>
              <w:rPr>
                <w:rFonts w:hint="eastAsia" w:ascii="仿宋" w:eastAsia="仿宋"/>
                <w:color w:val="auto"/>
                <w:spacing w:val="20"/>
                <w:sz w:val="30"/>
                <w:szCs w:val="30"/>
                <w:highlight w:val="none"/>
              </w:rPr>
            </w:pPr>
            <w:bookmarkStart w:id="58" w:name="_Toc64369799"/>
            <w:r>
              <w:rPr>
                <w:rFonts w:hint="eastAsia" w:ascii="仿宋" w:eastAsia="仿宋"/>
                <w:color w:val="auto"/>
                <w:spacing w:val="20"/>
                <w:sz w:val="30"/>
                <w:szCs w:val="30"/>
                <w:highlight w:val="none"/>
              </w:rPr>
              <w:t>货物部分</w:t>
            </w:r>
            <w:bookmarkEnd w:id="58"/>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88" w:hRule="atLeast"/>
        </w:trPr>
        <w:tc>
          <w:tcPr>
            <w:tcW w:w="945"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pacing w:val="20"/>
                <w:sz w:val="30"/>
                <w:szCs w:val="30"/>
                <w:highlight w:val="none"/>
              </w:rPr>
            </w:pPr>
            <w:bookmarkStart w:id="59" w:name="_Toc64369800"/>
            <w:r>
              <w:rPr>
                <w:rFonts w:hint="eastAsia" w:ascii="仿宋" w:eastAsia="仿宋"/>
                <w:color w:val="auto"/>
                <w:spacing w:val="20"/>
                <w:sz w:val="30"/>
                <w:szCs w:val="30"/>
                <w:highlight w:val="none"/>
              </w:rPr>
              <w:t>序号</w:t>
            </w:r>
            <w:bookmarkEnd w:id="59"/>
          </w:p>
        </w:tc>
        <w:tc>
          <w:tcPr>
            <w:tcW w:w="1711"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pacing w:val="20"/>
                <w:sz w:val="30"/>
                <w:szCs w:val="30"/>
                <w:highlight w:val="none"/>
              </w:rPr>
            </w:pPr>
            <w:r>
              <w:rPr>
                <w:rFonts w:hint="eastAsia" w:ascii="仿宋" w:eastAsia="仿宋"/>
                <w:color w:val="auto"/>
                <w:spacing w:val="20"/>
                <w:sz w:val="30"/>
                <w:szCs w:val="30"/>
                <w:highlight w:val="none"/>
              </w:rPr>
              <w:t>货物名称</w:t>
            </w:r>
          </w:p>
        </w:tc>
        <w:tc>
          <w:tcPr>
            <w:tcW w:w="2241"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pacing w:val="20"/>
                <w:sz w:val="30"/>
                <w:szCs w:val="30"/>
                <w:highlight w:val="none"/>
              </w:rPr>
            </w:pPr>
            <w:bookmarkStart w:id="60" w:name="_Toc64369801"/>
            <w:bookmarkStart w:id="61" w:name="_Toc64369802"/>
            <w:r>
              <w:rPr>
                <w:rFonts w:hint="eastAsia" w:ascii="仿宋" w:eastAsia="仿宋"/>
                <w:color w:val="auto"/>
                <w:spacing w:val="20"/>
                <w:sz w:val="30"/>
                <w:szCs w:val="30"/>
                <w:highlight w:val="none"/>
              </w:rPr>
              <w:t>采购文件</w:t>
            </w:r>
          </w:p>
          <w:p>
            <w:pPr>
              <w:snapToGrid w:val="0"/>
              <w:spacing w:before="50" w:after="50"/>
              <w:jc w:val="center"/>
              <w:rPr>
                <w:rFonts w:hint="eastAsia" w:ascii="仿宋" w:eastAsia="仿宋"/>
                <w:color w:val="auto"/>
                <w:spacing w:val="20"/>
                <w:sz w:val="30"/>
                <w:szCs w:val="30"/>
                <w:highlight w:val="none"/>
              </w:rPr>
            </w:pPr>
            <w:r>
              <w:rPr>
                <w:rFonts w:hint="eastAsia" w:ascii="仿宋" w:eastAsia="仿宋"/>
                <w:color w:val="auto"/>
                <w:spacing w:val="20"/>
                <w:sz w:val="30"/>
                <w:szCs w:val="30"/>
                <w:highlight w:val="none"/>
              </w:rPr>
              <w:t>要求</w:t>
            </w:r>
            <w:bookmarkEnd w:id="60"/>
          </w:p>
        </w:tc>
        <w:tc>
          <w:tcPr>
            <w:tcW w:w="2330"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pacing w:val="20"/>
                <w:sz w:val="30"/>
                <w:szCs w:val="30"/>
                <w:highlight w:val="none"/>
              </w:rPr>
            </w:pPr>
            <w:r>
              <w:rPr>
                <w:rFonts w:hint="eastAsia" w:ascii="仿宋" w:eastAsia="仿宋"/>
                <w:color w:val="auto"/>
                <w:spacing w:val="20"/>
                <w:sz w:val="30"/>
                <w:szCs w:val="30"/>
                <w:highlight w:val="none"/>
              </w:rPr>
              <w:t>投标文件</w:t>
            </w:r>
          </w:p>
          <w:p>
            <w:pPr>
              <w:snapToGrid w:val="0"/>
              <w:spacing w:before="50" w:after="50"/>
              <w:jc w:val="center"/>
              <w:rPr>
                <w:rFonts w:hint="eastAsia" w:ascii="仿宋" w:eastAsia="仿宋"/>
                <w:color w:val="auto"/>
                <w:spacing w:val="20"/>
                <w:sz w:val="30"/>
                <w:szCs w:val="30"/>
                <w:highlight w:val="none"/>
              </w:rPr>
            </w:pPr>
            <w:r>
              <w:rPr>
                <w:rFonts w:hint="eastAsia" w:ascii="仿宋" w:eastAsia="仿宋"/>
                <w:color w:val="auto"/>
                <w:spacing w:val="20"/>
                <w:sz w:val="30"/>
                <w:szCs w:val="30"/>
                <w:highlight w:val="none"/>
              </w:rPr>
              <w:t>响应</w:t>
            </w:r>
            <w:bookmarkEnd w:id="61"/>
          </w:p>
        </w:tc>
        <w:tc>
          <w:tcPr>
            <w:tcW w:w="1366"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pacing w:val="20"/>
                <w:sz w:val="30"/>
                <w:szCs w:val="30"/>
                <w:highlight w:val="none"/>
              </w:rPr>
            </w:pPr>
            <w:bookmarkStart w:id="62" w:name="_Toc64369803"/>
            <w:r>
              <w:rPr>
                <w:rFonts w:hint="eastAsia" w:ascii="仿宋" w:eastAsia="仿宋"/>
                <w:color w:val="auto"/>
                <w:spacing w:val="20"/>
                <w:sz w:val="30"/>
                <w:szCs w:val="30"/>
                <w:highlight w:val="none"/>
              </w:rPr>
              <w:t>偏离</w:t>
            </w:r>
          </w:p>
          <w:p>
            <w:pPr>
              <w:snapToGrid w:val="0"/>
              <w:spacing w:before="50" w:after="50"/>
              <w:jc w:val="center"/>
              <w:rPr>
                <w:rFonts w:hint="eastAsia" w:ascii="仿宋" w:eastAsia="仿宋"/>
                <w:color w:val="auto"/>
                <w:spacing w:val="20"/>
                <w:sz w:val="30"/>
                <w:szCs w:val="30"/>
                <w:highlight w:val="none"/>
              </w:rPr>
            </w:pPr>
            <w:r>
              <w:rPr>
                <w:rFonts w:hint="eastAsia" w:ascii="仿宋" w:eastAsia="仿宋"/>
                <w:color w:val="auto"/>
                <w:spacing w:val="20"/>
                <w:sz w:val="30"/>
                <w:szCs w:val="30"/>
                <w:highlight w:val="none"/>
              </w:rPr>
              <w:t>情况</w:t>
            </w:r>
            <w:bookmarkEnd w:id="62"/>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8" w:hRule="atLeast"/>
        </w:trPr>
        <w:tc>
          <w:tcPr>
            <w:tcW w:w="945"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rPr>
                <w:rFonts w:hint="eastAsia" w:ascii="仿宋" w:eastAsia="仿宋"/>
                <w:color w:val="auto"/>
                <w:spacing w:val="20"/>
                <w:sz w:val="30"/>
                <w:szCs w:val="30"/>
                <w:highlight w:val="none"/>
              </w:rPr>
            </w:pPr>
            <w:bookmarkStart w:id="63" w:name="_Toc64369804"/>
            <w:r>
              <w:rPr>
                <w:rFonts w:hint="eastAsia" w:ascii="仿宋" w:eastAsia="仿宋"/>
                <w:color w:val="auto"/>
                <w:spacing w:val="20"/>
                <w:sz w:val="30"/>
                <w:szCs w:val="30"/>
                <w:highlight w:val="none"/>
              </w:rPr>
              <w:t>1</w:t>
            </w:r>
            <w:bookmarkEnd w:id="63"/>
          </w:p>
        </w:tc>
        <w:tc>
          <w:tcPr>
            <w:tcW w:w="1711" w:type="dxa"/>
            <w:tcBorders>
              <w:top w:val="single" w:color="auto" w:sz="4" w:space="0"/>
              <w:left w:val="single" w:color="auto" w:sz="4" w:space="0"/>
              <w:bottom w:val="single" w:color="auto" w:sz="4" w:space="0"/>
              <w:right w:val="single" w:color="auto" w:sz="4" w:space="0"/>
              <w:tl2br w:val="nil"/>
              <w:tr2bl w:val="nil"/>
            </w:tcBorders>
            <w:noWrap/>
            <w:vAlign w:val="center"/>
          </w:tcPr>
          <w:p>
            <w:pPr>
              <w:snapToGrid w:val="0"/>
              <w:spacing w:before="50" w:after="50"/>
              <w:rPr>
                <w:rFonts w:hint="eastAsia" w:ascii="仿宋" w:eastAsia="仿宋"/>
                <w:color w:val="auto"/>
                <w:spacing w:val="20"/>
                <w:sz w:val="30"/>
                <w:szCs w:val="30"/>
                <w:highlight w:val="none"/>
              </w:rPr>
            </w:pPr>
          </w:p>
        </w:tc>
        <w:tc>
          <w:tcPr>
            <w:tcW w:w="2241" w:type="dxa"/>
            <w:tcBorders>
              <w:top w:val="single" w:color="auto" w:sz="4" w:space="0"/>
              <w:left w:val="single" w:color="auto" w:sz="4" w:space="0"/>
              <w:bottom w:val="single" w:color="auto" w:sz="4" w:space="0"/>
              <w:right w:val="single" w:color="auto" w:sz="4" w:space="0"/>
              <w:tl2br w:val="nil"/>
              <w:tr2bl w:val="nil"/>
            </w:tcBorders>
            <w:noWrap/>
            <w:vAlign w:val="center"/>
          </w:tcPr>
          <w:p>
            <w:pPr>
              <w:snapToGrid w:val="0"/>
              <w:spacing w:before="50" w:after="50"/>
              <w:rPr>
                <w:rFonts w:hint="eastAsia" w:ascii="仿宋" w:eastAsia="仿宋"/>
                <w:color w:val="auto"/>
                <w:spacing w:val="20"/>
                <w:sz w:val="30"/>
                <w:szCs w:val="30"/>
                <w:highlight w:val="none"/>
              </w:rPr>
            </w:pPr>
          </w:p>
        </w:tc>
        <w:tc>
          <w:tcPr>
            <w:tcW w:w="2330" w:type="dxa"/>
            <w:tcBorders>
              <w:top w:val="single" w:color="auto" w:sz="4" w:space="0"/>
              <w:left w:val="single" w:color="auto" w:sz="4" w:space="0"/>
              <w:bottom w:val="single" w:color="auto" w:sz="4" w:space="0"/>
              <w:right w:val="single" w:color="auto" w:sz="4" w:space="0"/>
            </w:tcBorders>
            <w:noWrap/>
          </w:tcPr>
          <w:p>
            <w:pPr>
              <w:snapToGrid w:val="0"/>
              <w:spacing w:before="50" w:after="50"/>
              <w:rPr>
                <w:rFonts w:hint="eastAsia" w:ascii="仿宋" w:eastAsia="仿宋"/>
                <w:color w:val="auto"/>
                <w:spacing w:val="20"/>
                <w:sz w:val="30"/>
                <w:szCs w:val="30"/>
                <w:highlight w:val="none"/>
              </w:rPr>
            </w:pPr>
          </w:p>
        </w:tc>
        <w:tc>
          <w:tcPr>
            <w:tcW w:w="1366" w:type="dxa"/>
            <w:tcBorders>
              <w:top w:val="single" w:color="auto" w:sz="4" w:space="0"/>
              <w:left w:val="single" w:color="auto" w:sz="4" w:space="0"/>
              <w:bottom w:val="single" w:color="auto" w:sz="4" w:space="0"/>
              <w:right w:val="single" w:color="auto" w:sz="4" w:space="0"/>
            </w:tcBorders>
            <w:noWrap/>
          </w:tcPr>
          <w:p>
            <w:pPr>
              <w:snapToGrid w:val="0"/>
              <w:spacing w:before="50" w:after="50"/>
              <w:rPr>
                <w:rFonts w:hint="eastAsia" w:ascii="仿宋" w:eastAsia="仿宋"/>
                <w:color w:val="auto"/>
                <w:spacing w:val="20"/>
                <w:sz w:val="30"/>
                <w:szCs w:val="30"/>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721" w:hRule="atLeast"/>
        </w:trPr>
        <w:tc>
          <w:tcPr>
            <w:tcW w:w="945"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rPr>
                <w:rFonts w:hint="eastAsia" w:ascii="仿宋" w:eastAsia="仿宋"/>
                <w:color w:val="auto"/>
                <w:spacing w:val="20"/>
                <w:sz w:val="30"/>
                <w:szCs w:val="30"/>
                <w:highlight w:val="none"/>
              </w:rPr>
            </w:pPr>
            <w:bookmarkStart w:id="64" w:name="_Toc64369805"/>
            <w:r>
              <w:rPr>
                <w:rFonts w:hint="eastAsia" w:ascii="仿宋" w:eastAsia="仿宋"/>
                <w:color w:val="auto"/>
                <w:spacing w:val="20"/>
                <w:sz w:val="30"/>
                <w:szCs w:val="30"/>
                <w:highlight w:val="none"/>
              </w:rPr>
              <w:t>2</w:t>
            </w:r>
            <w:bookmarkEnd w:id="64"/>
          </w:p>
        </w:tc>
        <w:tc>
          <w:tcPr>
            <w:tcW w:w="1711" w:type="dxa"/>
            <w:tcBorders>
              <w:top w:val="single" w:color="auto" w:sz="4" w:space="0"/>
              <w:left w:val="single" w:color="auto" w:sz="4" w:space="0"/>
              <w:bottom w:val="single" w:color="auto" w:sz="4" w:space="0"/>
              <w:right w:val="single" w:color="auto" w:sz="4" w:space="0"/>
              <w:tl2br w:val="nil"/>
              <w:tr2bl w:val="nil"/>
            </w:tcBorders>
            <w:noWrap/>
            <w:vAlign w:val="center"/>
          </w:tcPr>
          <w:p>
            <w:pPr>
              <w:snapToGrid w:val="0"/>
              <w:spacing w:before="50" w:after="50"/>
              <w:rPr>
                <w:rFonts w:hint="eastAsia" w:ascii="仿宋" w:eastAsia="仿宋"/>
                <w:color w:val="auto"/>
                <w:spacing w:val="20"/>
                <w:sz w:val="30"/>
                <w:szCs w:val="30"/>
                <w:highlight w:val="none"/>
              </w:rPr>
            </w:pPr>
          </w:p>
        </w:tc>
        <w:tc>
          <w:tcPr>
            <w:tcW w:w="2241" w:type="dxa"/>
            <w:tcBorders>
              <w:top w:val="single" w:color="auto" w:sz="4" w:space="0"/>
              <w:left w:val="single" w:color="auto" w:sz="4" w:space="0"/>
              <w:bottom w:val="single" w:color="auto" w:sz="4" w:space="0"/>
              <w:right w:val="single" w:color="auto" w:sz="4" w:space="0"/>
              <w:tl2br w:val="nil"/>
              <w:tr2bl w:val="nil"/>
            </w:tcBorders>
            <w:noWrap/>
            <w:vAlign w:val="center"/>
          </w:tcPr>
          <w:p>
            <w:pPr>
              <w:snapToGrid w:val="0"/>
              <w:spacing w:before="50" w:after="50"/>
              <w:rPr>
                <w:rFonts w:hint="eastAsia" w:ascii="仿宋" w:eastAsia="仿宋"/>
                <w:color w:val="auto"/>
                <w:spacing w:val="20"/>
                <w:sz w:val="30"/>
                <w:szCs w:val="30"/>
                <w:highlight w:val="none"/>
              </w:rPr>
            </w:pPr>
          </w:p>
        </w:tc>
        <w:tc>
          <w:tcPr>
            <w:tcW w:w="2330" w:type="dxa"/>
            <w:tcBorders>
              <w:top w:val="single" w:color="auto" w:sz="4" w:space="0"/>
              <w:left w:val="single" w:color="auto" w:sz="4" w:space="0"/>
              <w:bottom w:val="single" w:color="auto" w:sz="4" w:space="0"/>
              <w:right w:val="single" w:color="auto" w:sz="4" w:space="0"/>
            </w:tcBorders>
            <w:noWrap/>
          </w:tcPr>
          <w:p>
            <w:pPr>
              <w:snapToGrid w:val="0"/>
              <w:spacing w:before="50" w:after="50"/>
              <w:rPr>
                <w:rFonts w:hint="eastAsia" w:ascii="仿宋" w:eastAsia="仿宋"/>
                <w:color w:val="auto"/>
                <w:spacing w:val="20"/>
                <w:sz w:val="30"/>
                <w:szCs w:val="30"/>
                <w:highlight w:val="none"/>
              </w:rPr>
            </w:pPr>
          </w:p>
        </w:tc>
        <w:tc>
          <w:tcPr>
            <w:tcW w:w="1366" w:type="dxa"/>
            <w:tcBorders>
              <w:top w:val="single" w:color="auto" w:sz="4" w:space="0"/>
              <w:left w:val="single" w:color="auto" w:sz="4" w:space="0"/>
              <w:bottom w:val="nil"/>
              <w:right w:val="single" w:color="auto" w:sz="4" w:space="0"/>
            </w:tcBorders>
            <w:noWrap/>
          </w:tcPr>
          <w:p>
            <w:pPr>
              <w:snapToGrid w:val="0"/>
              <w:spacing w:before="50" w:after="50"/>
              <w:rPr>
                <w:rFonts w:hint="eastAsia" w:ascii="仿宋" w:eastAsia="仿宋"/>
                <w:color w:val="auto"/>
                <w:spacing w:val="20"/>
                <w:sz w:val="30"/>
                <w:szCs w:val="30"/>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88" w:hRule="atLeast"/>
        </w:trPr>
        <w:tc>
          <w:tcPr>
            <w:tcW w:w="945"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rPr>
                <w:rFonts w:hint="eastAsia" w:ascii="仿宋" w:eastAsia="仿宋"/>
                <w:color w:val="auto"/>
                <w:spacing w:val="20"/>
                <w:sz w:val="30"/>
                <w:szCs w:val="30"/>
                <w:highlight w:val="none"/>
              </w:rPr>
            </w:pPr>
            <w:bookmarkStart w:id="65" w:name="_Toc64369806"/>
            <w:r>
              <w:rPr>
                <w:rFonts w:hint="eastAsia" w:ascii="仿宋" w:eastAsia="仿宋"/>
                <w:color w:val="auto"/>
                <w:spacing w:val="20"/>
                <w:sz w:val="30"/>
                <w:szCs w:val="30"/>
                <w:highlight w:val="none"/>
              </w:rPr>
              <w:t>…</w:t>
            </w:r>
            <w:bookmarkEnd w:id="65"/>
          </w:p>
        </w:tc>
        <w:tc>
          <w:tcPr>
            <w:tcW w:w="1711" w:type="dxa"/>
            <w:tcBorders>
              <w:top w:val="single" w:color="auto" w:sz="4" w:space="0"/>
              <w:left w:val="single" w:color="auto" w:sz="4" w:space="0"/>
              <w:bottom w:val="single" w:color="auto" w:sz="4" w:space="0"/>
              <w:right w:val="single" w:color="auto" w:sz="4" w:space="0"/>
              <w:tl2br w:val="nil"/>
              <w:tr2bl w:val="nil"/>
            </w:tcBorders>
            <w:noWrap/>
            <w:vAlign w:val="center"/>
          </w:tcPr>
          <w:p>
            <w:pPr>
              <w:snapToGrid w:val="0"/>
              <w:spacing w:before="50" w:after="50"/>
              <w:rPr>
                <w:rFonts w:hint="eastAsia" w:ascii="仿宋" w:eastAsia="仿宋"/>
                <w:color w:val="auto"/>
                <w:spacing w:val="20"/>
                <w:sz w:val="30"/>
                <w:szCs w:val="30"/>
                <w:highlight w:val="none"/>
              </w:rPr>
            </w:pPr>
          </w:p>
        </w:tc>
        <w:tc>
          <w:tcPr>
            <w:tcW w:w="2241" w:type="dxa"/>
            <w:tcBorders>
              <w:top w:val="single" w:color="auto" w:sz="4" w:space="0"/>
              <w:left w:val="single" w:color="auto" w:sz="4" w:space="0"/>
              <w:bottom w:val="single" w:color="auto" w:sz="4" w:space="0"/>
              <w:right w:val="single" w:color="auto" w:sz="4" w:space="0"/>
              <w:tl2br w:val="nil"/>
              <w:tr2bl w:val="nil"/>
            </w:tcBorders>
            <w:noWrap/>
            <w:vAlign w:val="center"/>
          </w:tcPr>
          <w:p>
            <w:pPr>
              <w:snapToGrid w:val="0"/>
              <w:spacing w:before="50" w:after="50"/>
              <w:rPr>
                <w:rFonts w:hint="eastAsia" w:ascii="仿宋" w:eastAsia="仿宋"/>
                <w:color w:val="auto"/>
                <w:spacing w:val="20"/>
                <w:sz w:val="30"/>
                <w:szCs w:val="30"/>
                <w:highlight w:val="none"/>
              </w:rPr>
            </w:pPr>
          </w:p>
        </w:tc>
        <w:tc>
          <w:tcPr>
            <w:tcW w:w="2330" w:type="dxa"/>
            <w:tcBorders>
              <w:top w:val="single" w:color="auto" w:sz="4" w:space="0"/>
              <w:left w:val="single" w:color="auto" w:sz="4" w:space="0"/>
              <w:bottom w:val="single" w:color="auto" w:sz="4" w:space="0"/>
              <w:right w:val="single" w:color="auto" w:sz="4" w:space="0"/>
            </w:tcBorders>
            <w:noWrap/>
          </w:tcPr>
          <w:p>
            <w:pPr>
              <w:snapToGrid w:val="0"/>
              <w:spacing w:before="50" w:after="50"/>
              <w:rPr>
                <w:rFonts w:hint="eastAsia" w:ascii="仿宋" w:eastAsia="仿宋"/>
                <w:color w:val="auto"/>
                <w:spacing w:val="20"/>
                <w:sz w:val="30"/>
                <w:szCs w:val="30"/>
                <w:highlight w:val="none"/>
              </w:rPr>
            </w:pPr>
          </w:p>
        </w:tc>
        <w:tc>
          <w:tcPr>
            <w:tcW w:w="1366" w:type="dxa"/>
            <w:tcBorders>
              <w:top w:val="single" w:color="auto" w:sz="4" w:space="0"/>
              <w:left w:val="single" w:color="auto" w:sz="4" w:space="0"/>
              <w:bottom w:val="single" w:color="auto" w:sz="4" w:space="0"/>
              <w:right w:val="single" w:color="auto" w:sz="4" w:space="0"/>
            </w:tcBorders>
            <w:noWrap/>
          </w:tcPr>
          <w:p>
            <w:pPr>
              <w:snapToGrid w:val="0"/>
              <w:spacing w:before="50" w:after="50"/>
              <w:rPr>
                <w:rFonts w:hint="eastAsia" w:ascii="仿宋" w:eastAsia="仿宋"/>
                <w:color w:val="auto"/>
                <w:spacing w:val="20"/>
                <w:sz w:val="30"/>
                <w:szCs w:val="30"/>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4" w:hRule="atLeast"/>
        </w:trPr>
        <w:tc>
          <w:tcPr>
            <w:tcW w:w="8593" w:type="dxa"/>
            <w:gridSpan w:val="5"/>
            <w:tcBorders>
              <w:top w:val="single" w:color="auto" w:sz="4" w:space="0"/>
              <w:left w:val="single" w:color="auto" w:sz="4" w:space="0"/>
              <w:bottom w:val="single" w:color="auto" w:sz="4" w:space="0"/>
              <w:right w:val="single" w:color="auto" w:sz="4" w:space="0"/>
            </w:tcBorders>
            <w:noWrap/>
            <w:vAlign w:val="center"/>
          </w:tcPr>
          <w:p>
            <w:pPr>
              <w:snapToGrid w:val="0"/>
              <w:spacing w:before="50" w:after="50"/>
              <w:rPr>
                <w:rFonts w:hint="eastAsia" w:ascii="仿宋" w:eastAsia="仿宋"/>
                <w:color w:val="auto"/>
                <w:spacing w:val="20"/>
                <w:sz w:val="30"/>
                <w:szCs w:val="30"/>
                <w:highlight w:val="none"/>
              </w:rPr>
            </w:pPr>
            <w:bookmarkStart w:id="66" w:name="_Toc64369807"/>
            <w:r>
              <w:rPr>
                <w:rFonts w:hint="eastAsia" w:ascii="仿宋" w:eastAsia="仿宋"/>
                <w:color w:val="auto"/>
                <w:spacing w:val="20"/>
                <w:sz w:val="30"/>
                <w:szCs w:val="30"/>
                <w:highlight w:val="none"/>
              </w:rPr>
              <w:t>服务部分</w:t>
            </w:r>
            <w:bookmarkEnd w:id="66"/>
            <w:r>
              <w:rPr>
                <w:rFonts w:hint="eastAsia" w:ascii="仿宋" w:eastAsia="仿宋"/>
                <w:color w:val="auto"/>
                <w:spacing w:val="20"/>
                <w:sz w:val="30"/>
                <w:szCs w:val="30"/>
                <w:highlight w:val="none"/>
              </w:rPr>
              <w:t>（如有）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76" w:hRule="atLeast"/>
        </w:trPr>
        <w:tc>
          <w:tcPr>
            <w:tcW w:w="945"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pacing w:val="20"/>
                <w:sz w:val="30"/>
                <w:szCs w:val="30"/>
                <w:highlight w:val="none"/>
              </w:rPr>
            </w:pPr>
            <w:bookmarkStart w:id="67" w:name="_Toc64369808"/>
            <w:r>
              <w:rPr>
                <w:rFonts w:hint="eastAsia" w:ascii="仿宋" w:eastAsia="仿宋"/>
                <w:color w:val="auto"/>
                <w:spacing w:val="20"/>
                <w:sz w:val="30"/>
                <w:szCs w:val="30"/>
                <w:highlight w:val="none"/>
              </w:rPr>
              <w:t>序号</w:t>
            </w:r>
            <w:bookmarkEnd w:id="67"/>
          </w:p>
        </w:tc>
        <w:tc>
          <w:tcPr>
            <w:tcW w:w="1711"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pacing w:val="20"/>
                <w:sz w:val="30"/>
                <w:szCs w:val="30"/>
                <w:highlight w:val="none"/>
              </w:rPr>
            </w:pPr>
            <w:r>
              <w:rPr>
                <w:rFonts w:hint="eastAsia" w:ascii="仿宋" w:eastAsia="仿宋"/>
                <w:color w:val="auto"/>
                <w:spacing w:val="20"/>
                <w:sz w:val="30"/>
                <w:szCs w:val="30"/>
                <w:highlight w:val="none"/>
              </w:rPr>
              <w:t>服务名称</w:t>
            </w:r>
          </w:p>
        </w:tc>
        <w:tc>
          <w:tcPr>
            <w:tcW w:w="2241"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olor w:val="auto"/>
                <w:spacing w:val="20"/>
                <w:sz w:val="30"/>
                <w:szCs w:val="30"/>
                <w:highlight w:val="none"/>
              </w:rPr>
            </w:pPr>
            <w:bookmarkStart w:id="68" w:name="_Toc64369809"/>
            <w:bookmarkStart w:id="69" w:name="_Toc64369810"/>
            <w:r>
              <w:rPr>
                <w:rFonts w:hint="eastAsia" w:ascii="仿宋" w:eastAsia="仿宋"/>
                <w:color w:val="auto"/>
                <w:spacing w:val="20"/>
                <w:sz w:val="30"/>
                <w:szCs w:val="30"/>
                <w:highlight w:val="none"/>
              </w:rPr>
              <w:t>采购文件</w:t>
            </w:r>
          </w:p>
          <w:p>
            <w:pPr>
              <w:snapToGrid w:val="0"/>
              <w:spacing w:before="50" w:after="50"/>
              <w:jc w:val="center"/>
              <w:rPr>
                <w:rFonts w:hint="eastAsia" w:ascii="仿宋" w:eastAsia="仿宋"/>
                <w:color w:val="auto"/>
                <w:spacing w:val="20"/>
                <w:sz w:val="30"/>
                <w:szCs w:val="30"/>
                <w:highlight w:val="none"/>
              </w:rPr>
            </w:pPr>
            <w:r>
              <w:rPr>
                <w:rFonts w:hint="eastAsia" w:ascii="仿宋" w:eastAsia="仿宋"/>
                <w:color w:val="auto"/>
                <w:spacing w:val="20"/>
                <w:sz w:val="30"/>
                <w:szCs w:val="30"/>
                <w:highlight w:val="none"/>
              </w:rPr>
              <w:t>要求</w:t>
            </w:r>
            <w:bookmarkEnd w:id="68"/>
          </w:p>
        </w:tc>
        <w:tc>
          <w:tcPr>
            <w:tcW w:w="2330" w:type="dxa"/>
            <w:tcBorders>
              <w:top w:val="single" w:color="auto" w:sz="4" w:space="0"/>
              <w:left w:val="single" w:color="auto" w:sz="4" w:space="0"/>
              <w:bottom w:val="single" w:color="auto" w:sz="4" w:space="0"/>
              <w:right w:val="single" w:color="auto" w:sz="4" w:space="0"/>
            </w:tcBorders>
            <w:noWrap/>
          </w:tcPr>
          <w:p>
            <w:pPr>
              <w:snapToGrid w:val="0"/>
              <w:spacing w:before="50" w:after="50"/>
              <w:jc w:val="center"/>
              <w:rPr>
                <w:rFonts w:hint="eastAsia" w:ascii="仿宋" w:eastAsia="仿宋"/>
                <w:color w:val="auto"/>
                <w:spacing w:val="20"/>
                <w:sz w:val="30"/>
                <w:szCs w:val="30"/>
                <w:highlight w:val="none"/>
              </w:rPr>
            </w:pPr>
            <w:r>
              <w:rPr>
                <w:rFonts w:hint="eastAsia" w:ascii="仿宋" w:eastAsia="仿宋"/>
                <w:color w:val="auto"/>
                <w:spacing w:val="20"/>
                <w:sz w:val="30"/>
                <w:szCs w:val="30"/>
                <w:highlight w:val="none"/>
              </w:rPr>
              <w:t>投标文件</w:t>
            </w:r>
          </w:p>
          <w:p>
            <w:pPr>
              <w:snapToGrid w:val="0"/>
              <w:spacing w:before="50" w:after="50"/>
              <w:jc w:val="center"/>
              <w:rPr>
                <w:rFonts w:hint="eastAsia" w:ascii="仿宋" w:eastAsia="仿宋"/>
                <w:color w:val="auto"/>
                <w:spacing w:val="20"/>
                <w:sz w:val="30"/>
                <w:szCs w:val="30"/>
                <w:highlight w:val="none"/>
              </w:rPr>
            </w:pPr>
            <w:r>
              <w:rPr>
                <w:rFonts w:hint="eastAsia" w:ascii="仿宋" w:eastAsia="仿宋"/>
                <w:color w:val="auto"/>
                <w:spacing w:val="20"/>
                <w:sz w:val="30"/>
                <w:szCs w:val="30"/>
                <w:highlight w:val="none"/>
              </w:rPr>
              <w:t>响应</w:t>
            </w:r>
            <w:bookmarkEnd w:id="69"/>
          </w:p>
        </w:tc>
        <w:tc>
          <w:tcPr>
            <w:tcW w:w="1366" w:type="dxa"/>
            <w:tcBorders>
              <w:top w:val="single" w:color="auto" w:sz="4" w:space="0"/>
              <w:left w:val="single" w:color="auto" w:sz="4" w:space="0"/>
              <w:bottom w:val="single" w:color="auto" w:sz="4" w:space="0"/>
              <w:right w:val="single" w:color="auto" w:sz="4" w:space="0"/>
            </w:tcBorders>
            <w:noWrap/>
          </w:tcPr>
          <w:p>
            <w:pPr>
              <w:snapToGrid w:val="0"/>
              <w:spacing w:before="50" w:after="50"/>
              <w:jc w:val="center"/>
              <w:rPr>
                <w:rFonts w:hint="eastAsia" w:ascii="仿宋" w:eastAsia="仿宋"/>
                <w:color w:val="auto"/>
                <w:spacing w:val="20"/>
                <w:sz w:val="30"/>
                <w:szCs w:val="30"/>
                <w:highlight w:val="none"/>
              </w:rPr>
            </w:pPr>
            <w:bookmarkStart w:id="70" w:name="_Toc64369811"/>
            <w:r>
              <w:rPr>
                <w:rFonts w:hint="eastAsia" w:ascii="仿宋" w:eastAsia="仿宋"/>
                <w:color w:val="auto"/>
                <w:spacing w:val="20"/>
                <w:sz w:val="30"/>
                <w:szCs w:val="30"/>
                <w:highlight w:val="none"/>
              </w:rPr>
              <w:t>偏离</w:t>
            </w:r>
          </w:p>
          <w:p>
            <w:pPr>
              <w:snapToGrid w:val="0"/>
              <w:spacing w:before="50" w:after="50"/>
              <w:jc w:val="center"/>
              <w:rPr>
                <w:rFonts w:hint="eastAsia" w:ascii="仿宋" w:eastAsia="仿宋"/>
                <w:color w:val="auto"/>
                <w:spacing w:val="20"/>
                <w:sz w:val="30"/>
                <w:szCs w:val="30"/>
                <w:highlight w:val="none"/>
              </w:rPr>
            </w:pPr>
            <w:r>
              <w:rPr>
                <w:rFonts w:hint="eastAsia" w:ascii="仿宋" w:eastAsia="仿宋"/>
                <w:color w:val="auto"/>
                <w:spacing w:val="20"/>
                <w:sz w:val="30"/>
                <w:szCs w:val="30"/>
                <w:highlight w:val="none"/>
              </w:rPr>
              <w:t>情况</w:t>
            </w:r>
            <w:bookmarkEnd w:id="7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8" w:hRule="atLeast"/>
        </w:trPr>
        <w:tc>
          <w:tcPr>
            <w:tcW w:w="945"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rPr>
                <w:rFonts w:hint="eastAsia" w:ascii="仿宋" w:eastAsia="仿宋"/>
                <w:color w:val="auto"/>
                <w:spacing w:val="20"/>
                <w:sz w:val="30"/>
                <w:szCs w:val="30"/>
                <w:highlight w:val="none"/>
              </w:rPr>
            </w:pPr>
            <w:bookmarkStart w:id="71" w:name="_Toc64369812"/>
            <w:r>
              <w:rPr>
                <w:rFonts w:hint="eastAsia" w:ascii="仿宋" w:eastAsia="仿宋"/>
                <w:color w:val="auto"/>
                <w:spacing w:val="20"/>
                <w:sz w:val="30"/>
                <w:szCs w:val="30"/>
                <w:highlight w:val="none"/>
              </w:rPr>
              <w:t>1</w:t>
            </w:r>
            <w:bookmarkEnd w:id="71"/>
          </w:p>
        </w:tc>
        <w:tc>
          <w:tcPr>
            <w:tcW w:w="1711" w:type="dxa"/>
            <w:tcBorders>
              <w:top w:val="single" w:color="auto" w:sz="4" w:space="0"/>
              <w:left w:val="single" w:color="auto" w:sz="4" w:space="0"/>
              <w:bottom w:val="single" w:color="auto" w:sz="4" w:space="0"/>
              <w:right w:val="single" w:color="auto" w:sz="4" w:space="0"/>
              <w:tl2br w:val="nil"/>
              <w:tr2bl w:val="nil"/>
            </w:tcBorders>
            <w:noWrap/>
            <w:vAlign w:val="center"/>
          </w:tcPr>
          <w:p>
            <w:pPr>
              <w:snapToGrid w:val="0"/>
              <w:spacing w:before="50" w:after="50"/>
              <w:rPr>
                <w:rFonts w:hint="eastAsia" w:ascii="仿宋" w:eastAsia="仿宋"/>
                <w:color w:val="auto"/>
                <w:spacing w:val="20"/>
                <w:sz w:val="30"/>
                <w:szCs w:val="30"/>
                <w:highlight w:val="none"/>
              </w:rPr>
            </w:pPr>
          </w:p>
        </w:tc>
        <w:tc>
          <w:tcPr>
            <w:tcW w:w="2241" w:type="dxa"/>
            <w:tcBorders>
              <w:top w:val="single" w:color="auto" w:sz="4" w:space="0"/>
              <w:left w:val="single" w:color="auto" w:sz="4" w:space="0"/>
              <w:bottom w:val="single" w:color="auto" w:sz="4" w:space="0"/>
              <w:right w:val="single" w:color="auto" w:sz="4" w:space="0"/>
              <w:tl2br w:val="nil"/>
              <w:tr2bl w:val="nil"/>
            </w:tcBorders>
            <w:noWrap/>
            <w:vAlign w:val="center"/>
          </w:tcPr>
          <w:p>
            <w:pPr>
              <w:snapToGrid w:val="0"/>
              <w:spacing w:before="50" w:after="50"/>
              <w:rPr>
                <w:rFonts w:hint="eastAsia" w:ascii="仿宋" w:eastAsia="仿宋"/>
                <w:color w:val="auto"/>
                <w:spacing w:val="20"/>
                <w:sz w:val="30"/>
                <w:szCs w:val="30"/>
                <w:highlight w:val="none"/>
              </w:rPr>
            </w:pPr>
          </w:p>
        </w:tc>
        <w:tc>
          <w:tcPr>
            <w:tcW w:w="2330" w:type="dxa"/>
            <w:tcBorders>
              <w:top w:val="single" w:color="auto" w:sz="4" w:space="0"/>
              <w:left w:val="single" w:color="auto" w:sz="4" w:space="0"/>
              <w:bottom w:val="single" w:color="auto" w:sz="4" w:space="0"/>
              <w:right w:val="single" w:color="auto" w:sz="4" w:space="0"/>
            </w:tcBorders>
            <w:noWrap/>
          </w:tcPr>
          <w:p>
            <w:pPr>
              <w:snapToGrid w:val="0"/>
              <w:spacing w:before="50" w:after="50"/>
              <w:rPr>
                <w:rFonts w:hint="eastAsia" w:ascii="仿宋" w:eastAsia="仿宋"/>
                <w:color w:val="auto"/>
                <w:spacing w:val="20"/>
                <w:sz w:val="30"/>
                <w:szCs w:val="30"/>
                <w:highlight w:val="none"/>
              </w:rPr>
            </w:pPr>
          </w:p>
        </w:tc>
        <w:tc>
          <w:tcPr>
            <w:tcW w:w="1366" w:type="dxa"/>
            <w:tcBorders>
              <w:top w:val="single" w:color="auto" w:sz="4" w:space="0"/>
              <w:left w:val="single" w:color="auto" w:sz="4" w:space="0"/>
              <w:bottom w:val="single" w:color="auto" w:sz="4" w:space="0"/>
              <w:right w:val="single" w:color="auto" w:sz="4" w:space="0"/>
            </w:tcBorders>
            <w:noWrap/>
          </w:tcPr>
          <w:p>
            <w:pPr>
              <w:snapToGrid w:val="0"/>
              <w:spacing w:before="50" w:after="50"/>
              <w:rPr>
                <w:rFonts w:hint="eastAsia" w:ascii="仿宋" w:eastAsia="仿宋"/>
                <w:color w:val="auto"/>
                <w:spacing w:val="20"/>
                <w:sz w:val="30"/>
                <w:szCs w:val="30"/>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99" w:hRule="atLeast"/>
        </w:trPr>
        <w:tc>
          <w:tcPr>
            <w:tcW w:w="945"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rPr>
                <w:rFonts w:hint="eastAsia" w:ascii="仿宋" w:eastAsia="仿宋"/>
                <w:color w:val="auto"/>
                <w:spacing w:val="20"/>
                <w:sz w:val="30"/>
                <w:szCs w:val="30"/>
                <w:highlight w:val="none"/>
              </w:rPr>
            </w:pPr>
            <w:bookmarkStart w:id="72" w:name="_Toc64369813"/>
            <w:r>
              <w:rPr>
                <w:rFonts w:hint="eastAsia" w:ascii="仿宋" w:eastAsia="仿宋"/>
                <w:color w:val="auto"/>
                <w:spacing w:val="20"/>
                <w:sz w:val="30"/>
                <w:szCs w:val="30"/>
                <w:highlight w:val="none"/>
              </w:rPr>
              <w:t>2</w:t>
            </w:r>
            <w:bookmarkEnd w:id="72"/>
          </w:p>
        </w:tc>
        <w:tc>
          <w:tcPr>
            <w:tcW w:w="1711" w:type="dxa"/>
            <w:tcBorders>
              <w:top w:val="single" w:color="auto" w:sz="4" w:space="0"/>
              <w:left w:val="single" w:color="auto" w:sz="4" w:space="0"/>
              <w:bottom w:val="single" w:color="auto" w:sz="4" w:space="0"/>
              <w:right w:val="single" w:color="auto" w:sz="4" w:space="0"/>
              <w:tl2br w:val="nil"/>
              <w:tr2bl w:val="nil"/>
            </w:tcBorders>
            <w:noWrap/>
            <w:vAlign w:val="center"/>
          </w:tcPr>
          <w:p>
            <w:pPr>
              <w:snapToGrid w:val="0"/>
              <w:spacing w:before="50" w:after="50"/>
              <w:rPr>
                <w:rFonts w:hint="eastAsia" w:ascii="仿宋" w:eastAsia="仿宋"/>
                <w:color w:val="auto"/>
                <w:spacing w:val="20"/>
                <w:sz w:val="30"/>
                <w:szCs w:val="30"/>
                <w:highlight w:val="none"/>
              </w:rPr>
            </w:pPr>
          </w:p>
        </w:tc>
        <w:tc>
          <w:tcPr>
            <w:tcW w:w="2241" w:type="dxa"/>
            <w:tcBorders>
              <w:top w:val="single" w:color="auto" w:sz="4" w:space="0"/>
              <w:left w:val="single" w:color="auto" w:sz="4" w:space="0"/>
              <w:bottom w:val="single" w:color="auto" w:sz="4" w:space="0"/>
              <w:right w:val="single" w:color="auto" w:sz="4" w:space="0"/>
              <w:tl2br w:val="nil"/>
              <w:tr2bl w:val="nil"/>
            </w:tcBorders>
            <w:noWrap/>
            <w:vAlign w:val="center"/>
          </w:tcPr>
          <w:p>
            <w:pPr>
              <w:snapToGrid w:val="0"/>
              <w:spacing w:before="50" w:after="50"/>
              <w:rPr>
                <w:rFonts w:hint="eastAsia" w:ascii="仿宋" w:eastAsia="仿宋"/>
                <w:color w:val="auto"/>
                <w:spacing w:val="20"/>
                <w:sz w:val="30"/>
                <w:szCs w:val="30"/>
                <w:highlight w:val="none"/>
              </w:rPr>
            </w:pPr>
          </w:p>
        </w:tc>
        <w:tc>
          <w:tcPr>
            <w:tcW w:w="2330" w:type="dxa"/>
            <w:tcBorders>
              <w:top w:val="single" w:color="auto" w:sz="4" w:space="0"/>
              <w:left w:val="single" w:color="auto" w:sz="4" w:space="0"/>
              <w:bottom w:val="single" w:color="auto" w:sz="4" w:space="0"/>
              <w:right w:val="single" w:color="auto" w:sz="4" w:space="0"/>
            </w:tcBorders>
            <w:noWrap/>
          </w:tcPr>
          <w:p>
            <w:pPr>
              <w:snapToGrid w:val="0"/>
              <w:spacing w:before="50" w:after="50"/>
              <w:rPr>
                <w:rFonts w:hint="eastAsia" w:ascii="仿宋" w:eastAsia="仿宋"/>
                <w:color w:val="auto"/>
                <w:spacing w:val="20"/>
                <w:sz w:val="30"/>
                <w:szCs w:val="30"/>
                <w:highlight w:val="none"/>
              </w:rPr>
            </w:pPr>
          </w:p>
        </w:tc>
        <w:tc>
          <w:tcPr>
            <w:tcW w:w="1366" w:type="dxa"/>
            <w:tcBorders>
              <w:top w:val="single" w:color="auto" w:sz="4" w:space="0"/>
              <w:left w:val="single" w:color="auto" w:sz="4" w:space="0"/>
              <w:bottom w:val="single" w:color="auto" w:sz="4" w:space="0"/>
              <w:right w:val="single" w:color="auto" w:sz="4" w:space="0"/>
            </w:tcBorders>
            <w:noWrap/>
          </w:tcPr>
          <w:p>
            <w:pPr>
              <w:snapToGrid w:val="0"/>
              <w:spacing w:before="50" w:after="50"/>
              <w:rPr>
                <w:rFonts w:hint="eastAsia" w:ascii="仿宋" w:eastAsia="仿宋"/>
                <w:color w:val="auto"/>
                <w:spacing w:val="20"/>
                <w:sz w:val="30"/>
                <w:szCs w:val="30"/>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945"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rPr>
                <w:rFonts w:hint="eastAsia" w:ascii="仿宋" w:eastAsia="仿宋"/>
                <w:color w:val="auto"/>
                <w:spacing w:val="20"/>
                <w:sz w:val="30"/>
                <w:szCs w:val="30"/>
                <w:highlight w:val="none"/>
              </w:rPr>
            </w:pPr>
            <w:bookmarkStart w:id="73" w:name="_Toc64369814"/>
            <w:r>
              <w:rPr>
                <w:rFonts w:hint="eastAsia" w:ascii="仿宋" w:eastAsia="仿宋"/>
                <w:color w:val="auto"/>
                <w:spacing w:val="20"/>
                <w:sz w:val="30"/>
                <w:szCs w:val="30"/>
                <w:highlight w:val="none"/>
              </w:rPr>
              <w:t>…</w:t>
            </w:r>
            <w:bookmarkEnd w:id="73"/>
          </w:p>
        </w:tc>
        <w:tc>
          <w:tcPr>
            <w:tcW w:w="1711" w:type="dxa"/>
            <w:tcBorders>
              <w:top w:val="single" w:color="auto" w:sz="4" w:space="0"/>
              <w:left w:val="single" w:color="auto" w:sz="4" w:space="0"/>
              <w:bottom w:val="single" w:color="auto" w:sz="4" w:space="0"/>
              <w:right w:val="single" w:color="auto" w:sz="4" w:space="0"/>
              <w:tl2br w:val="nil"/>
              <w:tr2bl w:val="nil"/>
            </w:tcBorders>
            <w:noWrap/>
            <w:vAlign w:val="center"/>
          </w:tcPr>
          <w:p>
            <w:pPr>
              <w:snapToGrid w:val="0"/>
              <w:spacing w:before="50" w:after="50"/>
              <w:rPr>
                <w:rFonts w:hint="eastAsia" w:ascii="仿宋" w:eastAsia="仿宋"/>
                <w:color w:val="auto"/>
                <w:spacing w:val="20"/>
                <w:sz w:val="30"/>
                <w:szCs w:val="30"/>
                <w:highlight w:val="none"/>
              </w:rPr>
            </w:pPr>
          </w:p>
        </w:tc>
        <w:tc>
          <w:tcPr>
            <w:tcW w:w="2241" w:type="dxa"/>
            <w:tcBorders>
              <w:top w:val="single" w:color="auto" w:sz="4" w:space="0"/>
              <w:left w:val="single" w:color="auto" w:sz="4" w:space="0"/>
              <w:bottom w:val="single" w:color="auto" w:sz="4" w:space="0"/>
              <w:right w:val="single" w:color="auto" w:sz="4" w:space="0"/>
              <w:tl2br w:val="nil"/>
              <w:tr2bl w:val="nil"/>
            </w:tcBorders>
            <w:noWrap/>
            <w:vAlign w:val="center"/>
          </w:tcPr>
          <w:p>
            <w:pPr>
              <w:snapToGrid w:val="0"/>
              <w:spacing w:before="50" w:after="50"/>
              <w:rPr>
                <w:rFonts w:hint="eastAsia" w:ascii="仿宋" w:eastAsia="仿宋"/>
                <w:color w:val="auto"/>
                <w:spacing w:val="20"/>
                <w:sz w:val="30"/>
                <w:szCs w:val="30"/>
                <w:highlight w:val="none"/>
              </w:rPr>
            </w:pPr>
          </w:p>
        </w:tc>
        <w:tc>
          <w:tcPr>
            <w:tcW w:w="2330" w:type="dxa"/>
            <w:tcBorders>
              <w:top w:val="single" w:color="auto" w:sz="4" w:space="0"/>
              <w:left w:val="single" w:color="auto" w:sz="4" w:space="0"/>
              <w:bottom w:val="single" w:color="auto" w:sz="4" w:space="0"/>
              <w:right w:val="single" w:color="auto" w:sz="4" w:space="0"/>
            </w:tcBorders>
            <w:noWrap/>
          </w:tcPr>
          <w:p>
            <w:pPr>
              <w:snapToGrid w:val="0"/>
              <w:spacing w:before="50" w:after="50"/>
              <w:rPr>
                <w:rFonts w:hint="eastAsia" w:ascii="仿宋" w:eastAsia="仿宋"/>
                <w:color w:val="auto"/>
                <w:spacing w:val="20"/>
                <w:sz w:val="30"/>
                <w:szCs w:val="30"/>
                <w:highlight w:val="none"/>
              </w:rPr>
            </w:pPr>
          </w:p>
        </w:tc>
        <w:tc>
          <w:tcPr>
            <w:tcW w:w="1366" w:type="dxa"/>
            <w:tcBorders>
              <w:top w:val="single" w:color="auto" w:sz="4" w:space="0"/>
              <w:left w:val="single" w:color="auto" w:sz="4" w:space="0"/>
              <w:bottom w:val="single" w:color="auto" w:sz="4" w:space="0"/>
              <w:right w:val="single" w:color="auto" w:sz="4" w:space="0"/>
            </w:tcBorders>
            <w:noWrap/>
          </w:tcPr>
          <w:p>
            <w:pPr>
              <w:snapToGrid w:val="0"/>
              <w:spacing w:before="50" w:after="50"/>
              <w:rPr>
                <w:rFonts w:hint="eastAsia" w:ascii="仿宋" w:eastAsia="仿宋"/>
                <w:color w:val="auto"/>
                <w:spacing w:val="20"/>
                <w:sz w:val="30"/>
                <w:szCs w:val="30"/>
                <w:highlight w:val="none"/>
              </w:rPr>
            </w:pPr>
          </w:p>
        </w:tc>
      </w:tr>
    </w:tbl>
    <w:p>
      <w:pPr>
        <w:pStyle w:val="11"/>
        <w:rPr>
          <w:rFonts w:hint="eastAsia" w:ascii="仿宋" w:eastAsia="仿宋"/>
          <w:b w:val="0"/>
          <w:bCs w:val="0"/>
          <w:color w:val="auto"/>
          <w:spacing w:val="20"/>
          <w:kern w:val="0"/>
          <w:sz w:val="28"/>
          <w:szCs w:val="28"/>
          <w:highlight w:val="none"/>
        </w:rPr>
      </w:pPr>
      <w:r>
        <w:rPr>
          <w:rFonts w:hint="eastAsia" w:ascii="仿宋" w:eastAsia="仿宋"/>
          <w:b w:val="0"/>
          <w:bCs w:val="0"/>
          <w:color w:val="auto"/>
          <w:sz w:val="28"/>
          <w:szCs w:val="28"/>
          <w:highlight w:val="none"/>
        </w:rPr>
        <w:t>注：投标人应对照采购文件要求和投标文件响应情况在“偏离情况”栏注明“正偏离”、“负偏离”或“无偏离”。若正偏离的，需详细说明或提供证明材料。</w:t>
      </w:r>
    </w:p>
    <w:p>
      <w:pPr>
        <w:snapToGrid w:val="0"/>
        <w:spacing w:before="50" w:after="50"/>
        <w:rPr>
          <w:rFonts w:hint="eastAsia" w:ascii="仿宋" w:eastAsia="仿宋"/>
          <w:color w:val="auto"/>
          <w:spacing w:val="20"/>
          <w:sz w:val="30"/>
          <w:szCs w:val="30"/>
          <w:highlight w:val="none"/>
        </w:rPr>
      </w:pPr>
    </w:p>
    <w:p>
      <w:pPr>
        <w:snapToGrid w:val="0"/>
        <w:spacing w:before="50" w:after="50"/>
        <w:rPr>
          <w:rFonts w:hint="eastAsia" w:ascii="仿宋" w:eastAsia="仿宋"/>
          <w:color w:val="auto"/>
          <w:spacing w:val="20"/>
          <w:sz w:val="30"/>
          <w:szCs w:val="30"/>
          <w:highlight w:val="none"/>
        </w:rPr>
      </w:pPr>
    </w:p>
    <w:p>
      <w:pPr>
        <w:snapToGrid w:val="0"/>
        <w:spacing w:before="50" w:after="50"/>
        <w:rPr>
          <w:rFonts w:hint="eastAsia" w:ascii="仿宋" w:eastAsia="仿宋"/>
          <w:color w:val="auto"/>
          <w:spacing w:val="20"/>
          <w:sz w:val="30"/>
          <w:szCs w:val="30"/>
          <w:highlight w:val="none"/>
        </w:rPr>
      </w:pPr>
    </w:p>
    <w:p>
      <w:pPr>
        <w:snapToGrid w:val="0"/>
        <w:spacing w:before="156" w:beforeLines="50"/>
        <w:rPr>
          <w:rFonts w:hint="eastAsia" w:ascii="仿宋" w:eastAsia="仿宋"/>
          <w:color w:val="auto"/>
          <w:sz w:val="28"/>
          <w:szCs w:val="28"/>
          <w:highlight w:val="none"/>
        </w:rPr>
      </w:pPr>
      <w:r>
        <w:rPr>
          <w:rFonts w:hint="eastAsia" w:ascii="仿宋" w:eastAsia="仿宋"/>
          <w:color w:val="auto"/>
          <w:sz w:val="28"/>
          <w:szCs w:val="28"/>
          <w:highlight w:val="none"/>
        </w:rPr>
        <w:t xml:space="preserve">法定代表人或其授权代表（签字或盖章）：          </w:t>
      </w:r>
    </w:p>
    <w:p>
      <w:pPr>
        <w:snapToGrid w:val="0"/>
        <w:spacing w:before="156" w:beforeLines="50"/>
        <w:rPr>
          <w:rFonts w:hint="eastAsia" w:ascii="仿宋" w:eastAsia="仿宋"/>
          <w:color w:val="auto"/>
          <w:sz w:val="28"/>
          <w:szCs w:val="28"/>
          <w:highlight w:val="none"/>
        </w:rPr>
      </w:pPr>
      <w:r>
        <w:rPr>
          <w:rFonts w:hint="eastAsia" w:ascii="仿宋" w:eastAsia="仿宋"/>
          <w:color w:val="auto"/>
          <w:sz w:val="28"/>
          <w:szCs w:val="28"/>
          <w:highlight w:val="none"/>
        </w:rPr>
        <w:t xml:space="preserve">日期： </w:t>
      </w:r>
    </w:p>
    <w:p>
      <w:pPr>
        <w:snapToGrid w:val="0"/>
        <w:spacing w:before="50" w:after="50"/>
        <w:rPr>
          <w:rFonts w:hint="eastAsia" w:ascii="仿宋" w:eastAsia="仿宋"/>
          <w:color w:val="auto"/>
          <w:spacing w:val="20"/>
          <w:sz w:val="30"/>
          <w:szCs w:val="30"/>
          <w:highlight w:val="none"/>
        </w:rPr>
      </w:pPr>
    </w:p>
    <w:p>
      <w:pPr>
        <w:snapToGrid w:val="0"/>
        <w:spacing w:before="50" w:after="50"/>
        <w:rPr>
          <w:rFonts w:hint="eastAsia" w:ascii="仿宋" w:eastAsia="仿宋"/>
          <w:color w:val="auto"/>
          <w:spacing w:val="20"/>
          <w:sz w:val="30"/>
          <w:szCs w:val="30"/>
          <w:highlight w:val="none"/>
        </w:rPr>
      </w:pPr>
    </w:p>
    <w:p>
      <w:pPr>
        <w:snapToGrid w:val="0"/>
        <w:spacing w:before="50" w:after="50"/>
        <w:rPr>
          <w:rFonts w:hint="eastAsia" w:ascii="仿宋" w:eastAsia="仿宋"/>
          <w:b/>
          <w:bCs/>
          <w:color w:val="auto"/>
          <w:sz w:val="30"/>
          <w:szCs w:val="30"/>
          <w:highlight w:val="none"/>
        </w:rPr>
      </w:pPr>
      <w:r>
        <w:rPr>
          <w:rFonts w:hint="eastAsia" w:ascii="仿宋" w:eastAsia="仿宋"/>
          <w:b/>
          <w:bCs/>
          <w:color w:val="auto"/>
          <w:sz w:val="30"/>
          <w:szCs w:val="30"/>
          <w:highlight w:val="none"/>
        </w:rPr>
        <w:t>附件1</w:t>
      </w:r>
      <w:r>
        <w:rPr>
          <w:rFonts w:hint="eastAsia" w:ascii="仿宋" w:eastAsia="仿宋"/>
          <w:b/>
          <w:bCs/>
          <w:color w:val="auto"/>
          <w:sz w:val="30"/>
          <w:szCs w:val="30"/>
          <w:highlight w:val="none"/>
          <w:lang w:val="en-US" w:eastAsia="zh-CN"/>
        </w:rPr>
        <w:t>4</w:t>
      </w:r>
      <w:r>
        <w:rPr>
          <w:rFonts w:hint="eastAsia" w:ascii="仿宋" w:eastAsia="仿宋"/>
          <w:b/>
          <w:bCs/>
          <w:color w:val="auto"/>
          <w:sz w:val="30"/>
          <w:szCs w:val="30"/>
          <w:highlight w:val="none"/>
        </w:rPr>
        <w:t>：商务响应表</w:t>
      </w:r>
    </w:p>
    <w:p>
      <w:pPr>
        <w:snapToGrid w:val="0"/>
        <w:spacing w:before="50" w:after="156" w:afterLines="50"/>
        <w:jc w:val="center"/>
        <w:rPr>
          <w:rFonts w:hint="eastAsia" w:ascii="仿宋" w:eastAsia="仿宋"/>
          <w:b/>
          <w:color w:val="auto"/>
          <w:spacing w:val="40"/>
          <w:kern w:val="0"/>
          <w:sz w:val="36"/>
          <w:szCs w:val="36"/>
          <w:highlight w:val="none"/>
        </w:rPr>
      </w:pPr>
    </w:p>
    <w:p>
      <w:pPr>
        <w:snapToGrid w:val="0"/>
        <w:spacing w:before="50" w:after="156" w:afterLines="50"/>
        <w:jc w:val="center"/>
        <w:rPr>
          <w:rFonts w:hint="eastAsia" w:ascii="仿宋" w:eastAsia="仿宋"/>
          <w:b/>
          <w:color w:val="auto"/>
          <w:spacing w:val="40"/>
          <w:kern w:val="0"/>
          <w:sz w:val="36"/>
          <w:szCs w:val="36"/>
          <w:highlight w:val="none"/>
        </w:rPr>
      </w:pPr>
      <w:r>
        <w:rPr>
          <w:rFonts w:hint="eastAsia" w:ascii="仿宋" w:eastAsia="仿宋"/>
          <w:b/>
          <w:color w:val="auto"/>
          <w:spacing w:val="40"/>
          <w:kern w:val="0"/>
          <w:sz w:val="36"/>
          <w:szCs w:val="36"/>
          <w:highlight w:val="none"/>
        </w:rPr>
        <w:t>商 务 响 应 表</w:t>
      </w:r>
    </w:p>
    <w:p>
      <w:pPr>
        <w:snapToGrid w:val="0"/>
        <w:spacing w:before="50" w:after="156" w:afterLines="50"/>
        <w:jc w:val="center"/>
        <w:rPr>
          <w:rFonts w:hint="eastAsia" w:ascii="仿宋" w:eastAsia="仿宋"/>
          <w:b/>
          <w:color w:val="auto"/>
          <w:sz w:val="32"/>
          <w:szCs w:val="32"/>
          <w:highlight w:val="none"/>
        </w:rPr>
      </w:pPr>
    </w:p>
    <w:p>
      <w:pPr>
        <w:pStyle w:val="9"/>
        <w:snapToGrid w:val="0"/>
        <w:rPr>
          <w:rFonts w:hint="eastAsia" w:ascii="仿宋" w:eastAsia="仿宋"/>
          <w:color w:val="auto"/>
          <w:sz w:val="28"/>
          <w:szCs w:val="28"/>
          <w:highlight w:val="none"/>
        </w:rPr>
      </w:pPr>
      <w:r>
        <w:rPr>
          <w:rFonts w:hint="eastAsia" w:ascii="仿宋" w:eastAsia="仿宋"/>
          <w:color w:val="auto"/>
          <w:sz w:val="28"/>
          <w:szCs w:val="28"/>
          <w:highlight w:val="none"/>
        </w:rPr>
        <w:t>投标人全称（公章）：</w:t>
      </w:r>
      <w:r>
        <w:rPr>
          <w:rFonts w:hint="eastAsia" w:ascii="仿宋" w:eastAsia="仿宋"/>
          <w:color w:val="auto"/>
          <w:sz w:val="28"/>
          <w:szCs w:val="28"/>
          <w:highlight w:val="none"/>
          <w:u w:val="single"/>
        </w:rPr>
        <w:t xml:space="preserve">            </w:t>
      </w:r>
    </w:p>
    <w:p>
      <w:pPr>
        <w:pStyle w:val="9"/>
        <w:snapToGrid w:val="0"/>
        <w:rPr>
          <w:rFonts w:hint="eastAsia" w:ascii="仿宋" w:eastAsia="仿宋"/>
          <w:color w:val="auto"/>
          <w:sz w:val="28"/>
          <w:szCs w:val="28"/>
          <w:highlight w:val="none"/>
          <w:u w:val="single"/>
        </w:rPr>
      </w:pPr>
      <w:r>
        <w:rPr>
          <w:rFonts w:hint="eastAsia" w:ascii="仿宋" w:eastAsia="仿宋"/>
          <w:color w:val="auto"/>
          <w:sz w:val="28"/>
          <w:szCs w:val="28"/>
          <w:highlight w:val="none"/>
        </w:rPr>
        <w:t>标项：</w:t>
      </w:r>
      <w:r>
        <w:rPr>
          <w:rFonts w:hint="eastAsia" w:ascii="仿宋" w:eastAsia="仿宋"/>
          <w:color w:val="auto"/>
          <w:sz w:val="28"/>
          <w:szCs w:val="28"/>
          <w:highlight w:val="none"/>
          <w:u w:val="single"/>
        </w:rPr>
        <w:t xml:space="preserve">       </w:t>
      </w:r>
    </w:p>
    <w:tbl>
      <w:tblPr>
        <w:tblStyle w:val="26"/>
        <w:tblW w:w="859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44"/>
        <w:gridCol w:w="2626"/>
        <w:gridCol w:w="2737"/>
        <w:gridCol w:w="188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84" w:hRule="atLeast"/>
        </w:trPr>
        <w:tc>
          <w:tcPr>
            <w:tcW w:w="1344"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jc w:val="center"/>
              <w:rPr>
                <w:rFonts w:hint="eastAsia" w:ascii="仿宋" w:eastAsia="仿宋" w:cs="仿宋_GB2312"/>
                <w:color w:val="auto"/>
                <w:spacing w:val="20"/>
                <w:sz w:val="28"/>
                <w:szCs w:val="28"/>
                <w:highlight w:val="none"/>
              </w:rPr>
            </w:pPr>
            <w:bookmarkStart w:id="74" w:name="_Toc64369815"/>
            <w:r>
              <w:rPr>
                <w:rFonts w:hint="eastAsia" w:ascii="仿宋" w:eastAsia="仿宋" w:cs="仿宋_GB2312"/>
                <w:color w:val="auto"/>
                <w:spacing w:val="20"/>
                <w:sz w:val="28"/>
                <w:szCs w:val="28"/>
                <w:highlight w:val="none"/>
              </w:rPr>
              <w:t>类别</w:t>
            </w:r>
            <w:bookmarkEnd w:id="74"/>
          </w:p>
        </w:tc>
        <w:tc>
          <w:tcPr>
            <w:tcW w:w="2626" w:type="dxa"/>
            <w:tcBorders>
              <w:top w:val="single" w:color="auto" w:sz="4" w:space="0"/>
              <w:left w:val="single" w:color="auto" w:sz="4" w:space="0"/>
              <w:bottom w:val="single" w:color="auto" w:sz="4" w:space="0"/>
              <w:right w:val="single" w:color="auto" w:sz="4" w:space="0"/>
            </w:tcBorders>
            <w:noWrap/>
            <w:vAlign w:val="center"/>
          </w:tcPr>
          <w:p>
            <w:pPr>
              <w:snapToGrid w:val="0"/>
              <w:spacing w:before="156" w:beforeLines="50" w:after="50"/>
              <w:jc w:val="center"/>
              <w:rPr>
                <w:rFonts w:hint="eastAsia" w:ascii="仿宋" w:eastAsia="仿宋" w:cs="仿宋_GB2312"/>
                <w:color w:val="auto"/>
                <w:sz w:val="30"/>
                <w:szCs w:val="30"/>
                <w:highlight w:val="none"/>
              </w:rPr>
            </w:pPr>
            <w:bookmarkStart w:id="75" w:name="_Toc64369816"/>
            <w:r>
              <w:rPr>
                <w:rFonts w:hint="eastAsia" w:ascii="仿宋" w:eastAsia="仿宋" w:cs="仿宋_GB2312"/>
                <w:color w:val="auto"/>
                <w:sz w:val="30"/>
                <w:szCs w:val="30"/>
                <w:highlight w:val="none"/>
              </w:rPr>
              <w:t>采购文件要求</w:t>
            </w:r>
            <w:bookmarkEnd w:id="75"/>
          </w:p>
        </w:tc>
        <w:tc>
          <w:tcPr>
            <w:tcW w:w="2737" w:type="dxa"/>
            <w:tcBorders>
              <w:top w:val="single" w:color="auto" w:sz="4" w:space="0"/>
              <w:left w:val="single" w:color="auto" w:sz="4" w:space="0"/>
              <w:bottom w:val="single" w:color="auto" w:sz="4" w:space="0"/>
              <w:right w:val="single" w:color="auto" w:sz="4" w:space="0"/>
            </w:tcBorders>
            <w:noWrap/>
            <w:vAlign w:val="center"/>
          </w:tcPr>
          <w:p>
            <w:pPr>
              <w:snapToGrid w:val="0"/>
              <w:spacing w:before="156" w:beforeLines="50" w:after="50"/>
              <w:jc w:val="center"/>
              <w:rPr>
                <w:rFonts w:hint="eastAsia" w:ascii="仿宋" w:eastAsia="仿宋" w:cs="仿宋_GB2312"/>
                <w:color w:val="auto"/>
                <w:sz w:val="30"/>
                <w:szCs w:val="30"/>
                <w:highlight w:val="none"/>
              </w:rPr>
            </w:pPr>
            <w:bookmarkStart w:id="76" w:name="_Toc64369817"/>
            <w:r>
              <w:rPr>
                <w:rFonts w:hint="eastAsia" w:ascii="仿宋" w:eastAsia="仿宋" w:cs="仿宋_GB2312"/>
                <w:color w:val="auto"/>
                <w:sz w:val="30"/>
                <w:szCs w:val="30"/>
                <w:highlight w:val="none"/>
              </w:rPr>
              <w:t>投标文件响应</w:t>
            </w:r>
            <w:bookmarkEnd w:id="76"/>
          </w:p>
        </w:tc>
        <w:tc>
          <w:tcPr>
            <w:tcW w:w="1886" w:type="dxa"/>
            <w:tcBorders>
              <w:top w:val="single" w:color="auto" w:sz="4" w:space="0"/>
              <w:left w:val="single" w:color="auto" w:sz="4" w:space="0"/>
              <w:bottom w:val="single" w:color="auto" w:sz="4" w:space="0"/>
              <w:right w:val="single" w:color="auto" w:sz="4" w:space="0"/>
            </w:tcBorders>
            <w:noWrap/>
            <w:vAlign w:val="center"/>
          </w:tcPr>
          <w:p>
            <w:pPr>
              <w:snapToGrid w:val="0"/>
              <w:spacing w:before="156" w:beforeLines="50" w:after="50"/>
              <w:jc w:val="center"/>
              <w:rPr>
                <w:rFonts w:hint="eastAsia" w:ascii="仿宋" w:eastAsia="仿宋" w:cs="仿宋_GB2312"/>
                <w:color w:val="auto"/>
                <w:sz w:val="30"/>
                <w:szCs w:val="30"/>
                <w:highlight w:val="none"/>
              </w:rPr>
            </w:pPr>
            <w:bookmarkStart w:id="77" w:name="_Toc64369818"/>
            <w:r>
              <w:rPr>
                <w:rFonts w:hint="eastAsia" w:ascii="仿宋" w:eastAsia="仿宋" w:cs="仿宋_GB2312"/>
                <w:color w:val="auto"/>
                <w:sz w:val="30"/>
                <w:szCs w:val="30"/>
                <w:highlight w:val="none"/>
              </w:rPr>
              <w:t>偏离情况</w:t>
            </w:r>
            <w:bookmarkEnd w:id="77"/>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rPr>
                <w:rFonts w:hint="eastAsia" w:ascii="仿宋" w:eastAsia="仿宋"/>
                <w:color w:val="auto"/>
                <w:spacing w:val="20"/>
                <w:sz w:val="28"/>
                <w:szCs w:val="28"/>
                <w:highlight w:val="none"/>
              </w:rPr>
            </w:pPr>
            <w:bookmarkStart w:id="78" w:name="_Toc64369819"/>
            <w:r>
              <w:rPr>
                <w:rFonts w:hint="eastAsia" w:ascii="仿宋" w:eastAsia="仿宋"/>
                <w:color w:val="auto"/>
                <w:spacing w:val="20"/>
                <w:sz w:val="28"/>
                <w:szCs w:val="28"/>
                <w:highlight w:val="none"/>
              </w:rPr>
              <w:t>供货期及供货地点</w:t>
            </w:r>
            <w:bookmarkEnd w:id="78"/>
          </w:p>
        </w:tc>
        <w:tc>
          <w:tcPr>
            <w:tcW w:w="2626" w:type="dxa"/>
            <w:tcBorders>
              <w:top w:val="single" w:color="auto" w:sz="4" w:space="0"/>
              <w:left w:val="single" w:color="auto" w:sz="4" w:space="0"/>
              <w:bottom w:val="single" w:color="auto" w:sz="4" w:space="0"/>
              <w:right w:val="single" w:color="auto" w:sz="4" w:space="0"/>
            </w:tcBorders>
            <w:noWrap/>
            <w:vAlign w:val="center"/>
          </w:tcPr>
          <w:p>
            <w:pPr>
              <w:pStyle w:val="16"/>
              <w:snapToGrid w:val="0"/>
              <w:spacing w:before="120" w:after="120"/>
              <w:outlineLvl w:val="0"/>
              <w:rPr>
                <w:rFonts w:hint="eastAsia" w:ascii="仿宋" w:eastAsia="仿宋"/>
                <w:color w:val="auto"/>
                <w:sz w:val="28"/>
                <w:szCs w:val="28"/>
                <w:highlight w:val="none"/>
              </w:rPr>
            </w:pPr>
          </w:p>
        </w:tc>
        <w:tc>
          <w:tcPr>
            <w:tcW w:w="2737" w:type="dxa"/>
            <w:tcBorders>
              <w:top w:val="single" w:color="auto" w:sz="4" w:space="0"/>
              <w:left w:val="single" w:color="auto" w:sz="4" w:space="0"/>
              <w:bottom w:val="single" w:color="auto" w:sz="4" w:space="0"/>
              <w:right w:val="single" w:color="auto" w:sz="4" w:space="0"/>
            </w:tcBorders>
            <w:noWrap/>
          </w:tcPr>
          <w:p>
            <w:pPr>
              <w:pStyle w:val="16"/>
              <w:snapToGrid w:val="0"/>
              <w:spacing w:before="120" w:after="120"/>
              <w:outlineLvl w:val="0"/>
              <w:rPr>
                <w:rFonts w:hint="eastAsia" w:ascii="仿宋" w:eastAsia="仿宋"/>
                <w:color w:val="auto"/>
                <w:sz w:val="28"/>
                <w:szCs w:val="28"/>
                <w:highlight w:val="none"/>
              </w:rPr>
            </w:pPr>
          </w:p>
        </w:tc>
        <w:tc>
          <w:tcPr>
            <w:tcW w:w="1886" w:type="dxa"/>
            <w:tcBorders>
              <w:top w:val="single" w:color="auto" w:sz="4" w:space="0"/>
              <w:left w:val="single" w:color="auto" w:sz="4" w:space="0"/>
              <w:bottom w:val="single" w:color="auto" w:sz="4" w:space="0"/>
              <w:right w:val="single" w:color="auto" w:sz="4" w:space="0"/>
            </w:tcBorders>
            <w:noWrap/>
          </w:tcPr>
          <w:p>
            <w:pPr>
              <w:pStyle w:val="16"/>
              <w:snapToGrid w:val="0"/>
              <w:spacing w:before="120" w:after="120"/>
              <w:outlineLvl w:val="0"/>
              <w:rPr>
                <w:rFonts w:hint="eastAsia" w:asci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rPr>
                <w:rFonts w:hint="eastAsia" w:ascii="仿宋" w:eastAsia="仿宋"/>
                <w:color w:val="auto"/>
                <w:spacing w:val="20"/>
                <w:sz w:val="28"/>
                <w:szCs w:val="28"/>
                <w:highlight w:val="none"/>
              </w:rPr>
            </w:pPr>
            <w:bookmarkStart w:id="79" w:name="_Toc64369820"/>
            <w:r>
              <w:rPr>
                <w:rFonts w:hint="eastAsia" w:ascii="仿宋" w:eastAsia="仿宋"/>
                <w:color w:val="auto"/>
                <w:spacing w:val="20"/>
                <w:sz w:val="28"/>
                <w:szCs w:val="28"/>
                <w:highlight w:val="none"/>
              </w:rPr>
              <w:t>质保期</w:t>
            </w:r>
            <w:bookmarkEnd w:id="79"/>
          </w:p>
        </w:tc>
        <w:tc>
          <w:tcPr>
            <w:tcW w:w="2626" w:type="dxa"/>
            <w:tcBorders>
              <w:top w:val="single" w:color="auto" w:sz="4" w:space="0"/>
              <w:left w:val="single" w:color="auto" w:sz="4" w:space="0"/>
              <w:bottom w:val="single" w:color="auto" w:sz="4" w:space="0"/>
              <w:right w:val="single" w:color="auto" w:sz="4" w:space="0"/>
            </w:tcBorders>
            <w:noWrap/>
            <w:vAlign w:val="center"/>
          </w:tcPr>
          <w:p>
            <w:pPr>
              <w:pStyle w:val="16"/>
              <w:snapToGrid w:val="0"/>
              <w:spacing w:before="120" w:after="120"/>
              <w:outlineLvl w:val="0"/>
              <w:rPr>
                <w:rFonts w:hint="eastAsia" w:ascii="仿宋" w:eastAsia="仿宋"/>
                <w:color w:val="auto"/>
                <w:sz w:val="28"/>
                <w:szCs w:val="28"/>
                <w:highlight w:val="none"/>
              </w:rPr>
            </w:pPr>
          </w:p>
        </w:tc>
        <w:tc>
          <w:tcPr>
            <w:tcW w:w="2737" w:type="dxa"/>
            <w:tcBorders>
              <w:top w:val="single" w:color="auto" w:sz="4" w:space="0"/>
              <w:left w:val="single" w:color="auto" w:sz="4" w:space="0"/>
              <w:bottom w:val="single" w:color="auto" w:sz="4" w:space="0"/>
              <w:right w:val="single" w:color="auto" w:sz="4" w:space="0"/>
            </w:tcBorders>
            <w:noWrap/>
          </w:tcPr>
          <w:p>
            <w:pPr>
              <w:pStyle w:val="16"/>
              <w:snapToGrid w:val="0"/>
              <w:spacing w:before="120" w:after="120" w:line="240" w:lineRule="auto"/>
              <w:outlineLvl w:val="0"/>
              <w:rPr>
                <w:rFonts w:hint="eastAsia" w:ascii="仿宋" w:eastAsia="仿宋"/>
                <w:color w:val="auto"/>
                <w:sz w:val="28"/>
                <w:szCs w:val="28"/>
                <w:highlight w:val="none"/>
              </w:rPr>
            </w:pPr>
          </w:p>
        </w:tc>
        <w:tc>
          <w:tcPr>
            <w:tcW w:w="1886" w:type="dxa"/>
            <w:tcBorders>
              <w:top w:val="single" w:color="auto" w:sz="4" w:space="0"/>
              <w:left w:val="single" w:color="auto" w:sz="4" w:space="0"/>
              <w:bottom w:val="nil"/>
              <w:right w:val="single" w:color="auto" w:sz="4" w:space="0"/>
            </w:tcBorders>
            <w:noWrap/>
          </w:tcPr>
          <w:p>
            <w:pPr>
              <w:pStyle w:val="16"/>
              <w:snapToGrid w:val="0"/>
              <w:spacing w:before="120" w:after="120" w:line="240" w:lineRule="auto"/>
              <w:outlineLvl w:val="0"/>
              <w:rPr>
                <w:rFonts w:hint="eastAsia" w:asci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rPr>
                <w:rFonts w:hint="eastAsia" w:ascii="仿宋" w:eastAsia="仿宋"/>
                <w:color w:val="auto"/>
                <w:spacing w:val="20"/>
                <w:sz w:val="28"/>
                <w:szCs w:val="28"/>
                <w:highlight w:val="none"/>
              </w:rPr>
            </w:pPr>
            <w:bookmarkStart w:id="80" w:name="_Toc64369821"/>
            <w:r>
              <w:rPr>
                <w:rFonts w:hint="eastAsia" w:ascii="仿宋" w:eastAsia="仿宋"/>
                <w:color w:val="auto"/>
                <w:spacing w:val="20"/>
                <w:sz w:val="28"/>
                <w:szCs w:val="28"/>
                <w:highlight w:val="none"/>
              </w:rPr>
              <w:t>技术培训</w:t>
            </w:r>
            <w:bookmarkEnd w:id="80"/>
          </w:p>
        </w:tc>
        <w:tc>
          <w:tcPr>
            <w:tcW w:w="2626" w:type="dxa"/>
            <w:tcBorders>
              <w:top w:val="single" w:color="auto" w:sz="4" w:space="0"/>
              <w:left w:val="single" w:color="auto" w:sz="4" w:space="0"/>
              <w:bottom w:val="single" w:color="auto" w:sz="4" w:space="0"/>
              <w:right w:val="single" w:color="auto" w:sz="4" w:space="0"/>
            </w:tcBorders>
            <w:noWrap/>
            <w:vAlign w:val="center"/>
          </w:tcPr>
          <w:p>
            <w:pPr>
              <w:pStyle w:val="16"/>
              <w:snapToGrid w:val="0"/>
              <w:spacing w:before="120" w:after="120"/>
              <w:outlineLvl w:val="0"/>
              <w:rPr>
                <w:rFonts w:hint="eastAsia" w:ascii="仿宋" w:eastAsia="仿宋"/>
                <w:color w:val="auto"/>
                <w:sz w:val="28"/>
                <w:szCs w:val="28"/>
                <w:highlight w:val="none"/>
              </w:rPr>
            </w:pPr>
          </w:p>
        </w:tc>
        <w:tc>
          <w:tcPr>
            <w:tcW w:w="2737" w:type="dxa"/>
            <w:tcBorders>
              <w:top w:val="single" w:color="auto" w:sz="4" w:space="0"/>
              <w:left w:val="single" w:color="auto" w:sz="4" w:space="0"/>
              <w:bottom w:val="single" w:color="auto" w:sz="4" w:space="0"/>
              <w:right w:val="single" w:color="auto" w:sz="4" w:space="0"/>
            </w:tcBorders>
            <w:noWrap/>
          </w:tcPr>
          <w:p>
            <w:pPr>
              <w:pStyle w:val="16"/>
              <w:snapToGrid w:val="0"/>
              <w:spacing w:before="120" w:after="120" w:line="240" w:lineRule="auto"/>
              <w:outlineLvl w:val="0"/>
              <w:rPr>
                <w:rFonts w:hint="eastAsia" w:ascii="仿宋" w:eastAsia="仿宋"/>
                <w:color w:val="auto"/>
                <w:sz w:val="28"/>
                <w:szCs w:val="28"/>
                <w:highlight w:val="none"/>
              </w:rPr>
            </w:pPr>
          </w:p>
        </w:tc>
        <w:tc>
          <w:tcPr>
            <w:tcW w:w="1886" w:type="dxa"/>
            <w:tcBorders>
              <w:top w:val="single" w:color="auto" w:sz="4" w:space="0"/>
              <w:left w:val="single" w:color="auto" w:sz="4" w:space="0"/>
              <w:bottom w:val="single" w:color="auto" w:sz="4" w:space="0"/>
              <w:right w:val="single" w:color="auto" w:sz="4" w:space="0"/>
            </w:tcBorders>
            <w:noWrap/>
          </w:tcPr>
          <w:p>
            <w:pPr>
              <w:pStyle w:val="16"/>
              <w:snapToGrid w:val="0"/>
              <w:spacing w:before="120" w:after="120" w:line="240" w:lineRule="auto"/>
              <w:outlineLvl w:val="0"/>
              <w:rPr>
                <w:rFonts w:hint="eastAsia" w:asci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rPr>
                <w:rFonts w:hint="eastAsia" w:ascii="仿宋" w:eastAsia="仿宋"/>
                <w:color w:val="auto"/>
                <w:spacing w:val="20"/>
                <w:sz w:val="28"/>
                <w:szCs w:val="28"/>
                <w:highlight w:val="none"/>
              </w:rPr>
            </w:pPr>
            <w:bookmarkStart w:id="81" w:name="_Toc64369822"/>
            <w:r>
              <w:rPr>
                <w:rFonts w:hint="eastAsia" w:ascii="仿宋" w:eastAsia="仿宋"/>
                <w:color w:val="auto"/>
                <w:spacing w:val="20"/>
                <w:sz w:val="28"/>
                <w:szCs w:val="28"/>
                <w:highlight w:val="none"/>
              </w:rPr>
              <w:t>售后服务</w:t>
            </w:r>
            <w:bookmarkEnd w:id="81"/>
          </w:p>
        </w:tc>
        <w:tc>
          <w:tcPr>
            <w:tcW w:w="2626" w:type="dxa"/>
            <w:tcBorders>
              <w:top w:val="single" w:color="auto" w:sz="4" w:space="0"/>
              <w:left w:val="single" w:color="auto" w:sz="4" w:space="0"/>
              <w:bottom w:val="single" w:color="auto" w:sz="4" w:space="0"/>
              <w:right w:val="single" w:color="auto" w:sz="4" w:space="0"/>
            </w:tcBorders>
            <w:noWrap/>
            <w:vAlign w:val="center"/>
          </w:tcPr>
          <w:p>
            <w:pPr>
              <w:pStyle w:val="16"/>
              <w:snapToGrid w:val="0"/>
              <w:spacing w:before="120" w:after="120"/>
              <w:outlineLvl w:val="0"/>
              <w:rPr>
                <w:rFonts w:hint="eastAsia" w:ascii="仿宋" w:eastAsia="仿宋"/>
                <w:color w:val="auto"/>
                <w:sz w:val="28"/>
                <w:szCs w:val="28"/>
                <w:highlight w:val="none"/>
              </w:rPr>
            </w:pPr>
          </w:p>
        </w:tc>
        <w:tc>
          <w:tcPr>
            <w:tcW w:w="2737" w:type="dxa"/>
            <w:tcBorders>
              <w:top w:val="single" w:color="auto" w:sz="4" w:space="0"/>
              <w:left w:val="single" w:color="auto" w:sz="4" w:space="0"/>
              <w:bottom w:val="single" w:color="auto" w:sz="4" w:space="0"/>
              <w:right w:val="single" w:color="auto" w:sz="4" w:space="0"/>
            </w:tcBorders>
            <w:noWrap/>
          </w:tcPr>
          <w:p>
            <w:pPr>
              <w:pStyle w:val="16"/>
              <w:snapToGrid w:val="0"/>
              <w:spacing w:before="120" w:after="120"/>
              <w:outlineLvl w:val="0"/>
              <w:rPr>
                <w:rFonts w:hint="eastAsia" w:ascii="仿宋" w:eastAsia="仿宋"/>
                <w:color w:val="auto"/>
                <w:sz w:val="28"/>
                <w:szCs w:val="28"/>
                <w:highlight w:val="none"/>
              </w:rPr>
            </w:pPr>
          </w:p>
        </w:tc>
        <w:tc>
          <w:tcPr>
            <w:tcW w:w="1886" w:type="dxa"/>
            <w:tcBorders>
              <w:top w:val="single" w:color="auto" w:sz="4" w:space="0"/>
              <w:left w:val="single" w:color="auto" w:sz="4" w:space="0"/>
              <w:bottom w:val="single" w:color="auto" w:sz="4" w:space="0"/>
              <w:right w:val="single" w:color="auto" w:sz="4" w:space="0"/>
            </w:tcBorders>
            <w:noWrap/>
          </w:tcPr>
          <w:p>
            <w:pPr>
              <w:pStyle w:val="16"/>
              <w:snapToGrid w:val="0"/>
              <w:spacing w:before="120" w:after="120"/>
              <w:outlineLvl w:val="0"/>
              <w:rPr>
                <w:rFonts w:hint="eastAsia" w:asci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rPr>
                <w:rFonts w:hint="eastAsia" w:ascii="仿宋" w:eastAsia="仿宋"/>
                <w:color w:val="auto"/>
                <w:spacing w:val="20"/>
                <w:sz w:val="28"/>
                <w:szCs w:val="28"/>
                <w:highlight w:val="none"/>
              </w:rPr>
            </w:pPr>
            <w:bookmarkStart w:id="82" w:name="_Toc64369823"/>
            <w:r>
              <w:rPr>
                <w:rFonts w:hint="eastAsia" w:ascii="仿宋" w:eastAsia="仿宋"/>
                <w:color w:val="auto"/>
                <w:spacing w:val="20"/>
                <w:sz w:val="28"/>
                <w:szCs w:val="28"/>
                <w:highlight w:val="none"/>
              </w:rPr>
              <w:t>付款方式</w:t>
            </w:r>
            <w:bookmarkEnd w:id="82"/>
          </w:p>
        </w:tc>
        <w:tc>
          <w:tcPr>
            <w:tcW w:w="2626" w:type="dxa"/>
            <w:tcBorders>
              <w:top w:val="single" w:color="auto" w:sz="4" w:space="0"/>
              <w:left w:val="single" w:color="auto" w:sz="4" w:space="0"/>
              <w:bottom w:val="single" w:color="auto" w:sz="4" w:space="0"/>
              <w:right w:val="single" w:color="auto" w:sz="4" w:space="0"/>
            </w:tcBorders>
            <w:noWrap/>
            <w:vAlign w:val="center"/>
          </w:tcPr>
          <w:p>
            <w:pPr>
              <w:pStyle w:val="16"/>
              <w:snapToGrid w:val="0"/>
              <w:spacing w:before="120" w:after="120"/>
              <w:outlineLvl w:val="0"/>
              <w:rPr>
                <w:rFonts w:hint="eastAsia" w:ascii="仿宋" w:eastAsia="仿宋"/>
                <w:color w:val="auto"/>
                <w:sz w:val="28"/>
                <w:szCs w:val="28"/>
                <w:highlight w:val="none"/>
              </w:rPr>
            </w:pPr>
          </w:p>
        </w:tc>
        <w:tc>
          <w:tcPr>
            <w:tcW w:w="2737" w:type="dxa"/>
            <w:tcBorders>
              <w:top w:val="single" w:color="auto" w:sz="4" w:space="0"/>
              <w:left w:val="single" w:color="auto" w:sz="4" w:space="0"/>
              <w:bottom w:val="single" w:color="auto" w:sz="4" w:space="0"/>
              <w:right w:val="single" w:color="auto" w:sz="4" w:space="0"/>
            </w:tcBorders>
            <w:noWrap/>
          </w:tcPr>
          <w:p>
            <w:pPr>
              <w:pStyle w:val="16"/>
              <w:snapToGrid w:val="0"/>
              <w:spacing w:before="120" w:after="120"/>
              <w:outlineLvl w:val="0"/>
              <w:rPr>
                <w:rFonts w:hint="eastAsia" w:ascii="仿宋" w:eastAsia="仿宋"/>
                <w:color w:val="auto"/>
                <w:sz w:val="28"/>
                <w:szCs w:val="28"/>
                <w:highlight w:val="none"/>
              </w:rPr>
            </w:pPr>
          </w:p>
        </w:tc>
        <w:tc>
          <w:tcPr>
            <w:tcW w:w="1886" w:type="dxa"/>
            <w:tcBorders>
              <w:top w:val="single" w:color="auto" w:sz="4" w:space="0"/>
              <w:left w:val="single" w:color="auto" w:sz="4" w:space="0"/>
              <w:bottom w:val="single" w:color="auto" w:sz="4" w:space="0"/>
              <w:right w:val="single" w:color="auto" w:sz="4" w:space="0"/>
            </w:tcBorders>
            <w:noWrap/>
          </w:tcPr>
          <w:p>
            <w:pPr>
              <w:pStyle w:val="16"/>
              <w:snapToGrid w:val="0"/>
              <w:spacing w:before="120" w:after="120"/>
              <w:outlineLvl w:val="0"/>
              <w:rPr>
                <w:rFonts w:hint="eastAsia" w:asci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pPr>
              <w:snapToGrid w:val="0"/>
              <w:spacing w:before="50" w:after="50"/>
              <w:rPr>
                <w:rFonts w:hint="eastAsia" w:ascii="仿宋" w:eastAsia="仿宋"/>
                <w:color w:val="auto"/>
                <w:spacing w:val="20"/>
                <w:sz w:val="28"/>
                <w:szCs w:val="28"/>
                <w:highlight w:val="none"/>
              </w:rPr>
            </w:pPr>
            <w:bookmarkStart w:id="83" w:name="_Toc64369824"/>
            <w:r>
              <w:rPr>
                <w:rFonts w:hint="eastAsia" w:ascii="仿宋" w:eastAsia="仿宋"/>
                <w:color w:val="auto"/>
                <w:spacing w:val="20"/>
                <w:sz w:val="28"/>
                <w:szCs w:val="28"/>
                <w:highlight w:val="none"/>
              </w:rPr>
              <w:t>…</w:t>
            </w:r>
            <w:bookmarkEnd w:id="83"/>
          </w:p>
        </w:tc>
        <w:tc>
          <w:tcPr>
            <w:tcW w:w="2626" w:type="dxa"/>
            <w:tcBorders>
              <w:top w:val="single" w:color="auto" w:sz="4" w:space="0"/>
              <w:left w:val="single" w:color="auto" w:sz="4" w:space="0"/>
              <w:bottom w:val="single" w:color="auto" w:sz="4" w:space="0"/>
              <w:right w:val="single" w:color="auto" w:sz="4" w:space="0"/>
            </w:tcBorders>
            <w:noWrap/>
            <w:vAlign w:val="center"/>
          </w:tcPr>
          <w:p>
            <w:pPr>
              <w:pStyle w:val="16"/>
              <w:snapToGrid w:val="0"/>
              <w:spacing w:before="120" w:after="120"/>
              <w:outlineLvl w:val="0"/>
              <w:rPr>
                <w:rFonts w:hint="eastAsia" w:ascii="仿宋" w:eastAsia="仿宋"/>
                <w:color w:val="auto"/>
                <w:sz w:val="28"/>
                <w:szCs w:val="28"/>
                <w:highlight w:val="none"/>
              </w:rPr>
            </w:pPr>
          </w:p>
        </w:tc>
        <w:tc>
          <w:tcPr>
            <w:tcW w:w="2737" w:type="dxa"/>
            <w:tcBorders>
              <w:top w:val="single" w:color="auto" w:sz="4" w:space="0"/>
              <w:left w:val="single" w:color="auto" w:sz="4" w:space="0"/>
              <w:bottom w:val="single" w:color="auto" w:sz="4" w:space="0"/>
              <w:right w:val="single" w:color="auto" w:sz="4" w:space="0"/>
            </w:tcBorders>
            <w:noWrap/>
          </w:tcPr>
          <w:p>
            <w:pPr>
              <w:pStyle w:val="16"/>
              <w:snapToGrid w:val="0"/>
              <w:spacing w:before="120" w:after="120"/>
              <w:outlineLvl w:val="0"/>
              <w:rPr>
                <w:rFonts w:hint="eastAsia" w:ascii="仿宋" w:eastAsia="仿宋"/>
                <w:color w:val="auto"/>
                <w:sz w:val="28"/>
                <w:szCs w:val="28"/>
                <w:highlight w:val="none"/>
              </w:rPr>
            </w:pPr>
          </w:p>
        </w:tc>
        <w:tc>
          <w:tcPr>
            <w:tcW w:w="1886" w:type="dxa"/>
            <w:tcBorders>
              <w:top w:val="single" w:color="auto" w:sz="4" w:space="0"/>
              <w:left w:val="single" w:color="auto" w:sz="4" w:space="0"/>
              <w:bottom w:val="single" w:color="auto" w:sz="4" w:space="0"/>
              <w:right w:val="single" w:color="auto" w:sz="4" w:space="0"/>
            </w:tcBorders>
            <w:noWrap/>
          </w:tcPr>
          <w:p>
            <w:pPr>
              <w:pStyle w:val="16"/>
              <w:snapToGrid w:val="0"/>
              <w:spacing w:before="120" w:after="120"/>
              <w:outlineLvl w:val="0"/>
              <w:rPr>
                <w:rFonts w:hint="eastAsia" w:ascii="仿宋" w:eastAsia="仿宋"/>
                <w:color w:val="auto"/>
                <w:sz w:val="28"/>
                <w:szCs w:val="28"/>
                <w:highlight w:val="none"/>
              </w:rPr>
            </w:pPr>
          </w:p>
        </w:tc>
      </w:tr>
    </w:tbl>
    <w:p>
      <w:pPr>
        <w:pStyle w:val="11"/>
        <w:rPr>
          <w:rFonts w:hint="eastAsia" w:ascii="仿宋" w:eastAsia="仿宋"/>
          <w:b w:val="0"/>
          <w:bCs w:val="0"/>
          <w:color w:val="auto"/>
          <w:spacing w:val="20"/>
          <w:kern w:val="0"/>
          <w:sz w:val="28"/>
          <w:szCs w:val="28"/>
          <w:highlight w:val="none"/>
        </w:rPr>
      </w:pPr>
      <w:r>
        <w:rPr>
          <w:rFonts w:hint="eastAsia" w:ascii="仿宋" w:eastAsia="仿宋"/>
          <w:b w:val="0"/>
          <w:bCs w:val="0"/>
          <w:color w:val="auto"/>
          <w:sz w:val="28"/>
          <w:szCs w:val="28"/>
          <w:highlight w:val="none"/>
        </w:rPr>
        <w:t>注：1、投标人应对照采购文件要求和投标文件响应情况在“偏离情况”栏注明“正偏离”、“负偏离”或“无偏离”。若正偏离的，需详细说明或提供证明材料。</w:t>
      </w:r>
    </w:p>
    <w:p>
      <w:pPr>
        <w:snapToGrid w:val="0"/>
        <w:spacing w:before="50" w:after="50"/>
        <w:rPr>
          <w:rFonts w:hint="eastAsia" w:ascii="仿宋" w:eastAsia="仿宋"/>
          <w:color w:val="auto"/>
          <w:spacing w:val="20"/>
          <w:sz w:val="28"/>
          <w:szCs w:val="28"/>
          <w:highlight w:val="none"/>
        </w:rPr>
      </w:pPr>
      <w:r>
        <w:rPr>
          <w:rFonts w:hint="eastAsia" w:ascii="仿宋" w:eastAsia="仿宋"/>
          <w:color w:val="auto"/>
          <w:spacing w:val="20"/>
          <w:sz w:val="28"/>
          <w:szCs w:val="28"/>
          <w:highlight w:val="none"/>
        </w:rPr>
        <w:t>2、“类别”一栏按采购文件第三章中商务要求的分类填写。</w:t>
      </w:r>
    </w:p>
    <w:p>
      <w:pPr>
        <w:snapToGrid w:val="0"/>
        <w:spacing w:before="50" w:after="50"/>
        <w:rPr>
          <w:rFonts w:hint="eastAsia" w:ascii="仿宋" w:eastAsia="仿宋"/>
          <w:color w:val="auto"/>
          <w:spacing w:val="20"/>
          <w:sz w:val="28"/>
          <w:szCs w:val="28"/>
          <w:highlight w:val="none"/>
        </w:rPr>
      </w:pPr>
    </w:p>
    <w:p>
      <w:pPr>
        <w:snapToGrid w:val="0"/>
        <w:spacing w:before="156" w:beforeLines="50"/>
        <w:rPr>
          <w:rFonts w:hint="eastAsia" w:ascii="仿宋" w:eastAsia="仿宋"/>
          <w:color w:val="auto"/>
          <w:sz w:val="28"/>
          <w:szCs w:val="28"/>
          <w:highlight w:val="none"/>
        </w:rPr>
      </w:pPr>
      <w:r>
        <w:rPr>
          <w:rFonts w:hint="eastAsia" w:ascii="仿宋" w:eastAsia="仿宋"/>
          <w:color w:val="auto"/>
          <w:sz w:val="28"/>
          <w:szCs w:val="28"/>
          <w:highlight w:val="none"/>
        </w:rPr>
        <w:t xml:space="preserve">法定代表人或其授权代表（签字或盖章）：          </w:t>
      </w:r>
    </w:p>
    <w:p>
      <w:pPr>
        <w:snapToGrid w:val="0"/>
        <w:spacing w:before="156" w:beforeLines="50"/>
        <w:rPr>
          <w:rFonts w:hint="eastAsia" w:ascii="仿宋" w:eastAsia="仿宋"/>
          <w:color w:val="auto"/>
          <w:sz w:val="28"/>
          <w:szCs w:val="28"/>
          <w:highlight w:val="none"/>
        </w:rPr>
      </w:pPr>
      <w:r>
        <w:rPr>
          <w:rFonts w:hint="eastAsia" w:ascii="仿宋" w:eastAsia="仿宋"/>
          <w:color w:val="auto"/>
          <w:sz w:val="28"/>
          <w:szCs w:val="28"/>
          <w:highlight w:val="none"/>
        </w:rPr>
        <w:t xml:space="preserve">日期： </w:t>
      </w:r>
    </w:p>
    <w:p>
      <w:pPr>
        <w:snapToGrid w:val="0"/>
        <w:spacing w:before="50" w:after="50"/>
        <w:jc w:val="left"/>
        <w:rPr>
          <w:rFonts w:hint="eastAsia" w:ascii="仿宋" w:eastAsia="仿宋"/>
          <w:b/>
          <w:bCs/>
          <w:color w:val="auto"/>
          <w:sz w:val="30"/>
          <w:szCs w:val="30"/>
          <w:highlight w:val="none"/>
        </w:rPr>
      </w:pPr>
      <w:r>
        <w:rPr>
          <w:rFonts w:hint="eastAsia" w:ascii="仿宋" w:eastAsia="仿宋"/>
          <w:b/>
          <w:bCs/>
          <w:color w:val="auto"/>
          <w:sz w:val="30"/>
          <w:szCs w:val="30"/>
          <w:highlight w:val="none"/>
        </w:rPr>
        <w:t>附件1</w:t>
      </w:r>
      <w:r>
        <w:rPr>
          <w:rFonts w:hint="eastAsia" w:ascii="仿宋" w:eastAsia="仿宋"/>
          <w:b/>
          <w:bCs/>
          <w:color w:val="auto"/>
          <w:sz w:val="30"/>
          <w:szCs w:val="30"/>
          <w:highlight w:val="none"/>
          <w:lang w:val="en-US" w:eastAsia="zh-CN"/>
        </w:rPr>
        <w:t>5</w:t>
      </w:r>
      <w:r>
        <w:rPr>
          <w:rFonts w:hint="eastAsia" w:ascii="仿宋" w:eastAsia="仿宋"/>
          <w:b/>
          <w:bCs/>
          <w:color w:val="auto"/>
          <w:sz w:val="30"/>
          <w:szCs w:val="30"/>
          <w:highlight w:val="none"/>
        </w:rPr>
        <w:t>：项目实施人员清单</w:t>
      </w:r>
    </w:p>
    <w:p>
      <w:pPr>
        <w:snapToGrid w:val="0"/>
        <w:spacing w:before="50" w:after="156" w:afterLines="50"/>
        <w:jc w:val="center"/>
        <w:rPr>
          <w:rFonts w:hint="eastAsia" w:ascii="仿宋" w:eastAsia="仿宋"/>
          <w:b/>
          <w:color w:val="auto"/>
          <w:kern w:val="0"/>
          <w:sz w:val="36"/>
          <w:szCs w:val="36"/>
          <w:highlight w:val="none"/>
        </w:rPr>
      </w:pPr>
    </w:p>
    <w:p>
      <w:pPr>
        <w:snapToGrid w:val="0"/>
        <w:spacing w:before="50" w:after="156" w:afterLines="50"/>
        <w:jc w:val="center"/>
        <w:rPr>
          <w:rFonts w:hint="eastAsia" w:ascii="仿宋" w:eastAsia="仿宋"/>
          <w:b/>
          <w:color w:val="auto"/>
          <w:kern w:val="0"/>
          <w:sz w:val="36"/>
          <w:szCs w:val="36"/>
          <w:highlight w:val="none"/>
        </w:rPr>
      </w:pPr>
      <w:r>
        <w:rPr>
          <w:rFonts w:hint="eastAsia" w:ascii="仿宋" w:eastAsia="仿宋"/>
          <w:b/>
          <w:color w:val="auto"/>
          <w:kern w:val="0"/>
          <w:sz w:val="36"/>
          <w:szCs w:val="36"/>
          <w:highlight w:val="none"/>
        </w:rPr>
        <w:t>项目实施人员清单</w:t>
      </w:r>
    </w:p>
    <w:p>
      <w:pPr>
        <w:pStyle w:val="9"/>
        <w:snapToGrid w:val="0"/>
        <w:rPr>
          <w:rFonts w:hint="eastAsia" w:ascii="仿宋" w:eastAsia="仿宋"/>
          <w:color w:val="auto"/>
          <w:sz w:val="28"/>
          <w:szCs w:val="28"/>
          <w:highlight w:val="none"/>
        </w:rPr>
      </w:pPr>
      <w:r>
        <w:rPr>
          <w:rFonts w:hint="eastAsia" w:ascii="仿宋" w:eastAsia="仿宋"/>
          <w:color w:val="auto"/>
          <w:sz w:val="28"/>
          <w:szCs w:val="28"/>
          <w:highlight w:val="none"/>
        </w:rPr>
        <w:t>投标人全称（公章）：</w:t>
      </w:r>
      <w:r>
        <w:rPr>
          <w:rFonts w:hint="eastAsia" w:ascii="仿宋" w:eastAsia="仿宋"/>
          <w:color w:val="auto"/>
          <w:sz w:val="28"/>
          <w:szCs w:val="28"/>
          <w:highlight w:val="none"/>
          <w:u w:val="single"/>
        </w:rPr>
        <w:t xml:space="preserve">                           </w:t>
      </w:r>
    </w:p>
    <w:p>
      <w:pPr>
        <w:pStyle w:val="9"/>
        <w:snapToGrid w:val="0"/>
        <w:rPr>
          <w:rFonts w:hint="eastAsia" w:ascii="仿宋" w:eastAsia="仿宋"/>
          <w:color w:val="auto"/>
          <w:sz w:val="28"/>
          <w:szCs w:val="28"/>
          <w:highlight w:val="none"/>
          <w:u w:val="single"/>
        </w:rPr>
      </w:pPr>
      <w:r>
        <w:rPr>
          <w:rFonts w:hint="eastAsia" w:ascii="仿宋" w:eastAsia="仿宋"/>
          <w:color w:val="auto"/>
          <w:sz w:val="28"/>
          <w:szCs w:val="28"/>
          <w:highlight w:val="none"/>
        </w:rPr>
        <w:t>标项：</w:t>
      </w:r>
      <w:r>
        <w:rPr>
          <w:rFonts w:hint="eastAsia" w:ascii="仿宋" w:eastAsia="仿宋"/>
          <w:color w:val="auto"/>
          <w:sz w:val="28"/>
          <w:szCs w:val="28"/>
          <w:highlight w:val="none"/>
          <w:u w:val="single"/>
        </w:rPr>
        <w:t xml:space="preserve">                           </w:t>
      </w:r>
    </w:p>
    <w:tbl>
      <w:tblPr>
        <w:tblStyle w:val="26"/>
        <w:tblW w:w="8949" w:type="dxa"/>
        <w:tblInd w:w="-14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0"/>
        <w:gridCol w:w="1004"/>
        <w:gridCol w:w="1663"/>
        <w:gridCol w:w="487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vAlign w:val="center"/>
          </w:tcPr>
          <w:p>
            <w:pPr>
              <w:snapToGrid w:val="0"/>
              <w:spacing w:before="156" w:beforeLines="50" w:after="50" w:line="460" w:lineRule="exact"/>
              <w:jc w:val="center"/>
              <w:rPr>
                <w:rFonts w:hint="eastAsia" w:ascii="仿宋" w:eastAsia="仿宋"/>
                <w:color w:val="auto"/>
                <w:sz w:val="28"/>
                <w:szCs w:val="28"/>
                <w:highlight w:val="none"/>
              </w:rPr>
            </w:pPr>
            <w:r>
              <w:rPr>
                <w:rFonts w:hint="eastAsia" w:ascii="仿宋" w:eastAsia="仿宋"/>
                <w:color w:val="auto"/>
                <w:sz w:val="28"/>
                <w:szCs w:val="28"/>
                <w:highlight w:val="none"/>
              </w:rPr>
              <w:t>姓名</w:t>
            </w:r>
          </w:p>
        </w:tc>
        <w:tc>
          <w:tcPr>
            <w:tcW w:w="1004" w:type="dxa"/>
            <w:tcBorders>
              <w:top w:val="single" w:color="auto" w:sz="4" w:space="0"/>
              <w:left w:val="single" w:color="auto" w:sz="4" w:space="0"/>
              <w:bottom w:val="single" w:color="auto" w:sz="4" w:space="0"/>
              <w:right w:val="single" w:color="auto" w:sz="4" w:space="0"/>
            </w:tcBorders>
            <w:noWrap/>
            <w:vAlign w:val="center"/>
          </w:tcPr>
          <w:p>
            <w:pPr>
              <w:snapToGrid w:val="0"/>
              <w:spacing w:before="156" w:beforeLines="50" w:after="50" w:line="460" w:lineRule="exact"/>
              <w:ind w:right="-110"/>
              <w:jc w:val="center"/>
              <w:rPr>
                <w:rFonts w:hint="eastAsia" w:ascii="仿宋" w:eastAsia="仿宋"/>
                <w:color w:val="auto"/>
                <w:sz w:val="28"/>
                <w:szCs w:val="28"/>
                <w:highlight w:val="none"/>
              </w:rPr>
            </w:pPr>
            <w:r>
              <w:rPr>
                <w:rFonts w:hint="eastAsia" w:ascii="仿宋" w:eastAsia="仿宋"/>
                <w:color w:val="auto"/>
                <w:sz w:val="28"/>
                <w:szCs w:val="28"/>
                <w:highlight w:val="none"/>
              </w:rPr>
              <w:t>职务</w:t>
            </w:r>
          </w:p>
        </w:tc>
        <w:tc>
          <w:tcPr>
            <w:tcW w:w="1663" w:type="dxa"/>
            <w:tcBorders>
              <w:top w:val="single" w:color="auto" w:sz="4" w:space="0"/>
              <w:left w:val="single" w:color="auto" w:sz="4" w:space="0"/>
              <w:bottom w:val="single" w:color="auto" w:sz="4" w:space="0"/>
              <w:right w:val="single" w:color="auto" w:sz="4" w:space="0"/>
            </w:tcBorders>
            <w:noWrap/>
            <w:vAlign w:val="center"/>
          </w:tcPr>
          <w:p>
            <w:pPr>
              <w:snapToGrid w:val="0"/>
              <w:spacing w:before="156" w:beforeLines="50" w:after="50" w:line="460" w:lineRule="exact"/>
              <w:jc w:val="center"/>
              <w:rPr>
                <w:rFonts w:hint="eastAsia" w:ascii="仿宋" w:eastAsia="仿宋"/>
                <w:color w:val="auto"/>
                <w:sz w:val="28"/>
                <w:szCs w:val="28"/>
                <w:highlight w:val="none"/>
              </w:rPr>
            </w:pPr>
            <w:r>
              <w:rPr>
                <w:rFonts w:hint="eastAsia" w:ascii="仿宋" w:eastAsia="仿宋"/>
                <w:color w:val="auto"/>
                <w:sz w:val="28"/>
                <w:szCs w:val="28"/>
                <w:highlight w:val="none"/>
              </w:rPr>
              <w:t>专业技术</w:t>
            </w:r>
          </w:p>
          <w:p>
            <w:pPr>
              <w:snapToGrid w:val="0"/>
              <w:spacing w:before="156" w:beforeLines="50" w:after="50" w:line="460" w:lineRule="exact"/>
              <w:jc w:val="center"/>
              <w:rPr>
                <w:rFonts w:hint="eastAsia" w:ascii="仿宋" w:eastAsia="仿宋"/>
                <w:color w:val="auto"/>
                <w:sz w:val="28"/>
                <w:szCs w:val="28"/>
                <w:highlight w:val="none"/>
              </w:rPr>
            </w:pPr>
            <w:r>
              <w:rPr>
                <w:rFonts w:hint="eastAsia" w:ascii="仿宋" w:eastAsia="仿宋"/>
                <w:color w:val="auto"/>
                <w:sz w:val="28"/>
                <w:szCs w:val="28"/>
                <w:highlight w:val="none"/>
              </w:rPr>
              <w:t>资格</w:t>
            </w:r>
          </w:p>
        </w:tc>
        <w:tc>
          <w:tcPr>
            <w:tcW w:w="4872" w:type="dxa"/>
            <w:tcBorders>
              <w:top w:val="single" w:color="auto" w:sz="4" w:space="0"/>
              <w:left w:val="single" w:color="auto" w:sz="4" w:space="0"/>
              <w:bottom w:val="single" w:color="auto" w:sz="4" w:space="0"/>
              <w:right w:val="single" w:color="auto" w:sz="4" w:space="0"/>
            </w:tcBorders>
            <w:noWrap/>
            <w:vAlign w:val="center"/>
          </w:tcPr>
          <w:p>
            <w:pPr>
              <w:snapToGrid w:val="0"/>
              <w:spacing w:before="156" w:beforeLines="50" w:after="50" w:line="460" w:lineRule="exact"/>
              <w:jc w:val="center"/>
              <w:rPr>
                <w:rFonts w:hint="eastAsia" w:ascii="仿宋" w:eastAsia="仿宋"/>
                <w:color w:val="auto"/>
                <w:sz w:val="28"/>
                <w:szCs w:val="28"/>
                <w:highlight w:val="none"/>
              </w:rPr>
            </w:pPr>
            <w:r>
              <w:rPr>
                <w:rFonts w:hint="eastAsia" w:ascii="仿宋" w:eastAsia="仿宋"/>
                <w:color w:val="auto"/>
                <w:sz w:val="28"/>
                <w:szCs w:val="28"/>
                <w:highlight w:val="none"/>
              </w:rPr>
              <w:t>本项目工作内容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pPr>
              <w:pStyle w:val="17"/>
              <w:snapToGrid w:val="0"/>
              <w:spacing w:before="156" w:beforeLines="50" w:after="50" w:line="460" w:lineRule="exact"/>
              <w:rPr>
                <w:rFonts w:hint="eastAsia"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pPr>
              <w:snapToGrid w:val="0"/>
              <w:spacing w:before="156" w:beforeLines="50" w:after="50" w:line="460" w:lineRule="exact"/>
              <w:rPr>
                <w:rFonts w:hint="eastAsia" w:ascii="仿宋" w:eastAsia="仿宋"/>
                <w:color w:val="auto"/>
                <w:sz w:val="28"/>
                <w:szCs w:val="28"/>
                <w:highlight w:val="none"/>
              </w:rPr>
            </w:pPr>
          </w:p>
        </w:tc>
      </w:tr>
    </w:tbl>
    <w:p>
      <w:pPr>
        <w:snapToGrid w:val="0"/>
        <w:spacing w:before="50" w:after="156" w:afterLines="50" w:line="460" w:lineRule="exact"/>
        <w:jc w:val="left"/>
        <w:rPr>
          <w:rFonts w:hint="eastAsia" w:ascii="仿宋" w:eastAsia="仿宋"/>
          <w:color w:val="auto"/>
          <w:sz w:val="28"/>
          <w:szCs w:val="28"/>
          <w:highlight w:val="none"/>
        </w:rPr>
      </w:pPr>
      <w:r>
        <w:rPr>
          <w:rFonts w:hint="eastAsia" w:ascii="仿宋" w:eastAsia="仿宋"/>
          <w:color w:val="auto"/>
          <w:sz w:val="28"/>
          <w:szCs w:val="28"/>
          <w:highlight w:val="none"/>
        </w:rPr>
        <w:t xml:space="preserve">注：在填写时，如本表格不适合投标单位的实际情况，可根据本表格式自行划表填写。 </w:t>
      </w:r>
    </w:p>
    <w:p>
      <w:pPr>
        <w:snapToGrid w:val="0"/>
        <w:spacing w:before="50" w:after="156" w:afterLines="50" w:line="460" w:lineRule="exact"/>
        <w:jc w:val="left"/>
        <w:rPr>
          <w:rFonts w:hint="eastAsia" w:ascii="仿宋" w:eastAsia="仿宋"/>
          <w:color w:val="auto"/>
          <w:sz w:val="28"/>
          <w:szCs w:val="28"/>
          <w:highlight w:val="none"/>
        </w:rPr>
      </w:pPr>
    </w:p>
    <w:p>
      <w:pPr>
        <w:snapToGrid w:val="0"/>
        <w:spacing w:before="156" w:beforeLines="50"/>
        <w:rPr>
          <w:rFonts w:hint="eastAsia" w:ascii="仿宋" w:eastAsia="仿宋"/>
          <w:color w:val="auto"/>
          <w:sz w:val="28"/>
          <w:szCs w:val="28"/>
          <w:highlight w:val="none"/>
        </w:rPr>
      </w:pPr>
      <w:r>
        <w:rPr>
          <w:rFonts w:hint="eastAsia" w:ascii="仿宋" w:eastAsia="仿宋"/>
          <w:color w:val="auto"/>
          <w:sz w:val="28"/>
          <w:szCs w:val="28"/>
          <w:highlight w:val="none"/>
        </w:rPr>
        <w:t xml:space="preserve">法定代表人或其授权代表（签字或盖章）：          </w:t>
      </w:r>
    </w:p>
    <w:p>
      <w:pPr>
        <w:snapToGrid w:val="0"/>
        <w:spacing w:before="156" w:beforeLines="50"/>
        <w:rPr>
          <w:rFonts w:ascii="仿宋" w:eastAsia="仿宋"/>
          <w:color w:val="auto"/>
          <w:sz w:val="28"/>
          <w:szCs w:val="28"/>
          <w:highlight w:val="none"/>
        </w:rPr>
      </w:pPr>
      <w:r>
        <w:rPr>
          <w:rFonts w:hint="eastAsia" w:ascii="仿宋" w:eastAsia="仿宋"/>
          <w:color w:val="auto"/>
          <w:sz w:val="28"/>
          <w:szCs w:val="28"/>
          <w:highlight w:val="none"/>
        </w:rPr>
        <w:t xml:space="preserve">日期： </w:t>
      </w:r>
    </w:p>
    <w:p>
      <w:pPr>
        <w:snapToGrid w:val="0"/>
        <w:spacing w:before="156" w:beforeLines="50"/>
        <w:rPr>
          <w:rFonts w:ascii="仿宋" w:eastAsia="仿宋"/>
          <w:color w:val="auto"/>
          <w:sz w:val="28"/>
          <w:szCs w:val="28"/>
          <w:highlight w:val="none"/>
        </w:rPr>
      </w:pPr>
    </w:p>
    <w:p>
      <w:pPr>
        <w:snapToGrid w:val="0"/>
        <w:spacing w:before="156" w:beforeLines="50"/>
        <w:rPr>
          <w:rFonts w:hint="eastAsia" w:ascii="仿宋" w:eastAsia="仿宋"/>
          <w:color w:val="auto"/>
          <w:sz w:val="28"/>
          <w:szCs w:val="28"/>
          <w:highlight w:val="none"/>
        </w:rPr>
      </w:pPr>
    </w:p>
    <w:p>
      <w:pPr>
        <w:snapToGrid w:val="0"/>
        <w:spacing w:before="50" w:after="50"/>
        <w:jc w:val="left"/>
        <w:rPr>
          <w:rFonts w:hint="eastAsia" w:ascii="仿宋" w:eastAsia="仿宋"/>
          <w:b/>
          <w:bCs/>
          <w:color w:val="auto"/>
          <w:sz w:val="30"/>
          <w:szCs w:val="30"/>
          <w:highlight w:val="none"/>
          <w:lang w:eastAsia="zh-CN"/>
        </w:rPr>
      </w:pPr>
      <w:r>
        <w:rPr>
          <w:rFonts w:hint="eastAsia" w:ascii="仿宋" w:eastAsia="仿宋"/>
          <w:b/>
          <w:bCs/>
          <w:color w:val="auto"/>
          <w:sz w:val="30"/>
          <w:szCs w:val="30"/>
          <w:highlight w:val="none"/>
        </w:rPr>
        <w:t>附件1</w:t>
      </w:r>
      <w:r>
        <w:rPr>
          <w:rFonts w:hint="eastAsia" w:ascii="仿宋" w:eastAsia="仿宋"/>
          <w:b/>
          <w:bCs/>
          <w:color w:val="auto"/>
          <w:sz w:val="30"/>
          <w:szCs w:val="30"/>
          <w:highlight w:val="none"/>
          <w:lang w:val="en-US" w:eastAsia="zh-CN"/>
        </w:rPr>
        <w:t>6</w:t>
      </w:r>
      <w:r>
        <w:rPr>
          <w:rFonts w:hint="eastAsia" w:ascii="仿宋" w:eastAsia="仿宋"/>
          <w:b/>
          <w:bCs/>
          <w:color w:val="auto"/>
          <w:sz w:val="30"/>
          <w:szCs w:val="30"/>
          <w:highlight w:val="none"/>
        </w:rPr>
        <w:t>：消耗品、维修零配件及其价格清单</w:t>
      </w:r>
      <w:r>
        <w:rPr>
          <w:rFonts w:hint="eastAsia" w:ascii="仿宋" w:eastAsia="仿宋"/>
          <w:b/>
          <w:bCs/>
          <w:color w:val="auto"/>
          <w:sz w:val="30"/>
          <w:szCs w:val="30"/>
          <w:highlight w:val="none"/>
          <w:lang w:eastAsia="zh-CN"/>
        </w:rPr>
        <w:t>（</w:t>
      </w:r>
      <w:r>
        <w:rPr>
          <w:rFonts w:hint="eastAsia" w:ascii="仿宋" w:eastAsia="仿宋"/>
          <w:b/>
          <w:bCs/>
          <w:color w:val="auto"/>
          <w:sz w:val="30"/>
          <w:szCs w:val="30"/>
          <w:highlight w:val="none"/>
          <w:lang w:val="en-US" w:eastAsia="zh-CN"/>
        </w:rPr>
        <w:t>如有</w:t>
      </w:r>
      <w:r>
        <w:rPr>
          <w:rFonts w:hint="eastAsia" w:ascii="仿宋" w:eastAsia="仿宋"/>
          <w:b/>
          <w:bCs/>
          <w:color w:val="auto"/>
          <w:sz w:val="30"/>
          <w:szCs w:val="30"/>
          <w:highlight w:val="none"/>
          <w:lang w:eastAsia="zh-CN"/>
        </w:rPr>
        <w:t>）</w:t>
      </w:r>
    </w:p>
    <w:p>
      <w:pPr>
        <w:snapToGrid w:val="0"/>
        <w:spacing w:before="50" w:after="156" w:afterLines="50"/>
        <w:jc w:val="center"/>
        <w:rPr>
          <w:rFonts w:hint="eastAsia" w:ascii="仿宋" w:eastAsia="仿宋"/>
          <w:b/>
          <w:color w:val="auto"/>
          <w:kern w:val="0"/>
          <w:sz w:val="36"/>
          <w:szCs w:val="36"/>
          <w:highlight w:val="none"/>
        </w:rPr>
      </w:pPr>
    </w:p>
    <w:p>
      <w:pPr>
        <w:snapToGrid w:val="0"/>
        <w:spacing w:before="50" w:after="156" w:afterLines="50"/>
        <w:jc w:val="center"/>
        <w:rPr>
          <w:rFonts w:hint="eastAsia" w:ascii="仿宋" w:eastAsia="仿宋"/>
          <w:b/>
          <w:color w:val="auto"/>
          <w:kern w:val="0"/>
          <w:sz w:val="36"/>
          <w:szCs w:val="36"/>
          <w:highlight w:val="none"/>
        </w:rPr>
      </w:pPr>
      <w:r>
        <w:rPr>
          <w:rFonts w:hint="eastAsia" w:ascii="仿宋" w:eastAsia="仿宋"/>
          <w:b/>
          <w:color w:val="auto"/>
          <w:kern w:val="0"/>
          <w:sz w:val="36"/>
          <w:szCs w:val="36"/>
          <w:highlight w:val="none"/>
        </w:rPr>
        <w:t>消耗品、维修零配件及其价格清单</w:t>
      </w:r>
    </w:p>
    <w:p>
      <w:pPr>
        <w:pStyle w:val="9"/>
        <w:snapToGrid w:val="0"/>
        <w:rPr>
          <w:rFonts w:hint="eastAsia" w:ascii="仿宋" w:eastAsia="仿宋"/>
          <w:color w:val="auto"/>
          <w:sz w:val="28"/>
          <w:szCs w:val="28"/>
          <w:highlight w:val="none"/>
        </w:rPr>
      </w:pPr>
      <w:r>
        <w:rPr>
          <w:rFonts w:hint="eastAsia" w:ascii="仿宋" w:eastAsia="仿宋"/>
          <w:color w:val="auto"/>
          <w:sz w:val="28"/>
          <w:szCs w:val="28"/>
          <w:highlight w:val="none"/>
        </w:rPr>
        <w:t>投标人全称（公章）：</w:t>
      </w:r>
      <w:r>
        <w:rPr>
          <w:rFonts w:hint="eastAsia" w:ascii="仿宋" w:eastAsia="仿宋"/>
          <w:color w:val="auto"/>
          <w:sz w:val="28"/>
          <w:szCs w:val="28"/>
          <w:highlight w:val="none"/>
          <w:u w:val="single"/>
        </w:rPr>
        <w:t xml:space="preserve">                           </w:t>
      </w:r>
    </w:p>
    <w:p>
      <w:pPr>
        <w:pStyle w:val="9"/>
        <w:snapToGrid w:val="0"/>
        <w:rPr>
          <w:rFonts w:hint="eastAsia" w:ascii="仿宋" w:eastAsia="仿宋"/>
          <w:color w:val="auto"/>
          <w:sz w:val="28"/>
          <w:szCs w:val="28"/>
          <w:highlight w:val="none"/>
          <w:u w:val="single"/>
        </w:rPr>
      </w:pPr>
      <w:r>
        <w:rPr>
          <w:rFonts w:hint="eastAsia" w:ascii="仿宋" w:eastAsia="仿宋"/>
          <w:color w:val="auto"/>
          <w:sz w:val="28"/>
          <w:szCs w:val="28"/>
          <w:highlight w:val="none"/>
        </w:rPr>
        <w:t>标项：</w:t>
      </w:r>
      <w:r>
        <w:rPr>
          <w:rFonts w:hint="eastAsia" w:ascii="仿宋" w:eastAsia="仿宋"/>
          <w:color w:val="auto"/>
          <w:sz w:val="28"/>
          <w:szCs w:val="28"/>
          <w:highlight w:val="none"/>
          <w:u w:val="single"/>
        </w:rPr>
        <w:t xml:space="preserve">                           </w:t>
      </w:r>
    </w:p>
    <w:p>
      <w:pPr>
        <w:rPr>
          <w:rFonts w:hint="eastAsia" w:ascii="仿宋" w:eastAsia="仿宋"/>
          <w:color w:val="auto"/>
          <w:sz w:val="28"/>
          <w:szCs w:val="28"/>
          <w:highlight w:val="none"/>
        </w:rPr>
      </w:pPr>
    </w:p>
    <w:tbl>
      <w:tblPr>
        <w:tblStyle w:val="26"/>
        <w:tblW w:w="8600"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30"/>
        <w:gridCol w:w="1260"/>
        <w:gridCol w:w="1875"/>
        <w:gridCol w:w="1440"/>
        <w:gridCol w:w="1440"/>
        <w:gridCol w:w="1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eastAsia="仿宋"/>
                <w:color w:val="auto"/>
                <w:sz w:val="28"/>
                <w:szCs w:val="28"/>
                <w:highlight w:val="none"/>
              </w:rPr>
            </w:pPr>
            <w:r>
              <w:rPr>
                <w:rFonts w:hint="eastAsia" w:ascii="仿宋" w:eastAsia="仿宋"/>
                <w:color w:val="auto"/>
                <w:sz w:val="28"/>
                <w:szCs w:val="28"/>
                <w:highlight w:val="none"/>
              </w:rPr>
              <w:t>序号</w:t>
            </w:r>
          </w:p>
        </w:tc>
        <w:tc>
          <w:tcPr>
            <w:tcW w:w="126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eastAsia="仿宋"/>
                <w:color w:val="auto"/>
                <w:sz w:val="28"/>
                <w:szCs w:val="28"/>
                <w:highlight w:val="none"/>
              </w:rPr>
            </w:pPr>
            <w:r>
              <w:rPr>
                <w:rFonts w:hint="eastAsia" w:ascii="仿宋" w:eastAsia="仿宋"/>
                <w:color w:val="auto"/>
                <w:sz w:val="28"/>
                <w:szCs w:val="28"/>
                <w:highlight w:val="none"/>
              </w:rPr>
              <w:t>名称</w:t>
            </w:r>
          </w:p>
        </w:tc>
        <w:tc>
          <w:tcPr>
            <w:tcW w:w="187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eastAsia="仿宋"/>
                <w:color w:val="auto"/>
                <w:sz w:val="28"/>
                <w:szCs w:val="28"/>
                <w:highlight w:val="none"/>
              </w:rPr>
            </w:pPr>
            <w:r>
              <w:rPr>
                <w:rFonts w:hint="eastAsia" w:ascii="仿宋" w:eastAsia="仿宋"/>
                <w:color w:val="auto"/>
                <w:sz w:val="28"/>
                <w:szCs w:val="28"/>
                <w:highlight w:val="none"/>
              </w:rPr>
              <w:t>制造商</w:t>
            </w:r>
          </w:p>
          <w:p>
            <w:pPr>
              <w:jc w:val="center"/>
              <w:rPr>
                <w:rFonts w:hint="eastAsia" w:ascii="仿宋" w:eastAsia="仿宋"/>
                <w:color w:val="auto"/>
                <w:sz w:val="28"/>
                <w:szCs w:val="28"/>
                <w:highlight w:val="none"/>
              </w:rPr>
            </w:pPr>
            <w:r>
              <w:rPr>
                <w:rFonts w:hint="eastAsia" w:ascii="仿宋" w:eastAsia="仿宋"/>
                <w:color w:val="auto"/>
                <w:sz w:val="28"/>
                <w:szCs w:val="28"/>
                <w:highlight w:val="none"/>
              </w:rPr>
              <w:t>名称</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eastAsia="仿宋"/>
                <w:color w:val="auto"/>
                <w:sz w:val="28"/>
                <w:szCs w:val="28"/>
                <w:highlight w:val="none"/>
              </w:rPr>
            </w:pPr>
            <w:r>
              <w:rPr>
                <w:rFonts w:hint="eastAsia" w:ascii="仿宋" w:eastAsia="仿宋"/>
                <w:color w:val="auto"/>
                <w:sz w:val="28"/>
                <w:szCs w:val="28"/>
                <w:highlight w:val="none"/>
              </w:rPr>
              <w:t>单价</w:t>
            </w:r>
          </w:p>
          <w:p>
            <w:pPr>
              <w:jc w:val="center"/>
              <w:rPr>
                <w:rFonts w:hint="eastAsia" w:ascii="仿宋" w:eastAsia="仿宋"/>
                <w:color w:val="auto"/>
                <w:sz w:val="28"/>
                <w:szCs w:val="28"/>
                <w:highlight w:val="none"/>
              </w:rPr>
            </w:pPr>
            <w:r>
              <w:rPr>
                <w:rFonts w:hint="eastAsia" w:ascii="仿宋" w:eastAsia="仿宋"/>
                <w:color w:val="auto"/>
                <w:sz w:val="28"/>
                <w:szCs w:val="28"/>
                <w:highlight w:val="none"/>
              </w:rPr>
              <w:t>市场价</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eastAsia="仿宋"/>
                <w:color w:val="auto"/>
                <w:sz w:val="28"/>
                <w:szCs w:val="28"/>
                <w:highlight w:val="none"/>
              </w:rPr>
            </w:pPr>
            <w:r>
              <w:rPr>
                <w:rFonts w:hint="eastAsia" w:ascii="仿宋" w:eastAsia="仿宋"/>
                <w:color w:val="auto"/>
                <w:sz w:val="28"/>
                <w:szCs w:val="28"/>
                <w:highlight w:val="none"/>
              </w:rPr>
              <w:t>单价报价</w:t>
            </w:r>
          </w:p>
        </w:tc>
        <w:tc>
          <w:tcPr>
            <w:tcW w:w="185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eastAsia="仿宋"/>
                <w:color w:val="auto"/>
                <w:sz w:val="28"/>
                <w:szCs w:val="28"/>
                <w:highlight w:val="none"/>
              </w:rPr>
            </w:pPr>
            <w:r>
              <w:rPr>
                <w:rFonts w:hint="eastAsia" w:ascii="仿宋" w:eastAsia="仿宋"/>
                <w:color w:val="auto"/>
                <w:sz w:val="28"/>
                <w:szCs w:val="28"/>
                <w:highlight w:val="none"/>
              </w:rPr>
              <w:t>对应的投标设备名称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r>
              <w:rPr>
                <w:rFonts w:hint="eastAsia" w:ascii="仿宋" w:eastAsia="仿宋"/>
                <w:color w:val="auto"/>
                <w:sz w:val="28"/>
                <w:szCs w:val="28"/>
                <w:highlight w:val="none"/>
              </w:rPr>
              <w:t>1.</w:t>
            </w:r>
          </w:p>
        </w:tc>
        <w:tc>
          <w:tcPr>
            <w:tcW w:w="126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87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85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r>
              <w:rPr>
                <w:rFonts w:hint="eastAsia" w:ascii="仿宋" w:eastAsia="仿宋"/>
                <w:color w:val="auto"/>
                <w:sz w:val="28"/>
                <w:szCs w:val="28"/>
                <w:highlight w:val="none"/>
              </w:rPr>
              <w:t>2.</w:t>
            </w:r>
          </w:p>
        </w:tc>
        <w:tc>
          <w:tcPr>
            <w:tcW w:w="126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87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85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r>
              <w:rPr>
                <w:rFonts w:hint="eastAsia" w:ascii="仿宋" w:eastAsia="仿宋"/>
                <w:color w:val="auto"/>
                <w:sz w:val="28"/>
                <w:szCs w:val="28"/>
                <w:highlight w:val="none"/>
              </w:rPr>
              <w:t>4.</w:t>
            </w:r>
          </w:p>
        </w:tc>
        <w:tc>
          <w:tcPr>
            <w:tcW w:w="126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87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85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r>
              <w:rPr>
                <w:rFonts w:hint="eastAsia" w:ascii="仿宋" w:eastAsia="仿宋"/>
                <w:color w:val="auto"/>
                <w:sz w:val="28"/>
                <w:szCs w:val="28"/>
                <w:highlight w:val="none"/>
              </w:rPr>
              <w:t>5.</w:t>
            </w:r>
          </w:p>
        </w:tc>
        <w:tc>
          <w:tcPr>
            <w:tcW w:w="126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87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85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r>
              <w:rPr>
                <w:rFonts w:hint="eastAsia" w:ascii="仿宋" w:eastAsia="仿宋"/>
                <w:color w:val="auto"/>
                <w:sz w:val="28"/>
                <w:szCs w:val="28"/>
                <w:highlight w:val="none"/>
              </w:rPr>
              <w:t>6.</w:t>
            </w:r>
          </w:p>
        </w:tc>
        <w:tc>
          <w:tcPr>
            <w:tcW w:w="126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87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85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r>
              <w:rPr>
                <w:rFonts w:hint="eastAsia" w:ascii="仿宋" w:eastAsia="仿宋"/>
                <w:color w:val="auto"/>
                <w:spacing w:val="20"/>
                <w:sz w:val="30"/>
                <w:szCs w:val="30"/>
                <w:highlight w:val="none"/>
              </w:rPr>
              <w:t>…</w:t>
            </w:r>
          </w:p>
        </w:tc>
        <w:tc>
          <w:tcPr>
            <w:tcW w:w="126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87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c>
          <w:tcPr>
            <w:tcW w:w="185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eastAsia="仿宋"/>
                <w:color w:val="auto"/>
                <w:sz w:val="28"/>
                <w:szCs w:val="28"/>
                <w:highlight w:val="none"/>
              </w:rPr>
            </w:pPr>
          </w:p>
        </w:tc>
      </w:tr>
    </w:tbl>
    <w:p>
      <w:pPr>
        <w:adjustRightInd w:val="0"/>
        <w:snapToGrid w:val="0"/>
        <w:ind w:right="172" w:rightChars="82"/>
        <w:rPr>
          <w:rFonts w:hint="eastAsia" w:ascii="仿宋" w:eastAsia="仿宋"/>
          <w:color w:val="auto"/>
          <w:sz w:val="28"/>
          <w:szCs w:val="28"/>
          <w:highlight w:val="none"/>
        </w:rPr>
      </w:pPr>
      <w:r>
        <w:rPr>
          <w:rFonts w:hint="eastAsia" w:ascii="仿宋" w:eastAsia="仿宋"/>
          <w:color w:val="auto"/>
          <w:sz w:val="28"/>
          <w:szCs w:val="28"/>
          <w:highlight w:val="none"/>
        </w:rPr>
        <w:t>注：以上为主要消耗品及易损配件的报价，采购人据此在采购合同中约定相关价格。</w:t>
      </w:r>
    </w:p>
    <w:p>
      <w:pPr>
        <w:adjustRightInd w:val="0"/>
        <w:snapToGrid w:val="0"/>
        <w:ind w:right="172" w:rightChars="82" w:firstLine="484" w:firstLineChars="202"/>
        <w:rPr>
          <w:rFonts w:hint="eastAsia" w:ascii="仿宋" w:eastAsia="仿宋"/>
          <w:color w:val="auto"/>
          <w:sz w:val="24"/>
          <w:szCs w:val="24"/>
          <w:highlight w:val="none"/>
        </w:rPr>
      </w:pPr>
    </w:p>
    <w:p>
      <w:pPr>
        <w:adjustRightInd w:val="0"/>
        <w:snapToGrid w:val="0"/>
        <w:ind w:right="172" w:rightChars="82" w:firstLine="484" w:firstLineChars="202"/>
        <w:rPr>
          <w:rFonts w:hint="eastAsia" w:ascii="仿宋" w:eastAsia="仿宋"/>
          <w:color w:val="auto"/>
          <w:sz w:val="24"/>
          <w:szCs w:val="24"/>
          <w:highlight w:val="none"/>
        </w:rPr>
      </w:pPr>
    </w:p>
    <w:p>
      <w:pPr>
        <w:spacing w:line="440" w:lineRule="exact"/>
        <w:jc w:val="left"/>
        <w:rPr>
          <w:rFonts w:hint="eastAsia" w:ascii="仿宋" w:eastAsia="仿宋"/>
          <w:color w:val="auto"/>
          <w:sz w:val="24"/>
          <w:highlight w:val="none"/>
        </w:rPr>
      </w:pPr>
    </w:p>
    <w:p>
      <w:pPr>
        <w:snapToGrid w:val="0"/>
        <w:spacing w:before="156" w:beforeLines="50"/>
        <w:rPr>
          <w:rFonts w:hint="eastAsia" w:ascii="仿宋" w:eastAsia="仿宋"/>
          <w:color w:val="auto"/>
          <w:sz w:val="28"/>
          <w:szCs w:val="28"/>
          <w:highlight w:val="none"/>
        </w:rPr>
      </w:pPr>
      <w:r>
        <w:rPr>
          <w:rFonts w:hint="eastAsia" w:ascii="仿宋" w:eastAsia="仿宋"/>
          <w:color w:val="auto"/>
          <w:sz w:val="28"/>
          <w:szCs w:val="28"/>
          <w:highlight w:val="none"/>
        </w:rPr>
        <w:t xml:space="preserve">法定代表人或其授权代表（签字或盖章）：          </w:t>
      </w:r>
    </w:p>
    <w:p>
      <w:pPr>
        <w:snapToGrid w:val="0"/>
        <w:spacing w:before="156" w:beforeLines="50"/>
        <w:rPr>
          <w:rFonts w:hint="eastAsia" w:ascii="仿宋" w:eastAsia="仿宋"/>
          <w:color w:val="auto"/>
          <w:sz w:val="28"/>
          <w:szCs w:val="28"/>
          <w:highlight w:val="none"/>
        </w:rPr>
      </w:pPr>
      <w:r>
        <w:rPr>
          <w:rFonts w:hint="eastAsia" w:ascii="仿宋" w:eastAsia="仿宋"/>
          <w:color w:val="auto"/>
          <w:sz w:val="28"/>
          <w:szCs w:val="28"/>
          <w:highlight w:val="none"/>
        </w:rPr>
        <w:t xml:space="preserve">日期： </w:t>
      </w:r>
    </w:p>
    <w:p>
      <w:pPr>
        <w:spacing w:line="440" w:lineRule="exact"/>
        <w:ind w:left="-210" w:leftChars="-100" w:firstLine="120" w:firstLineChars="50"/>
        <w:jc w:val="left"/>
        <w:rPr>
          <w:rFonts w:hint="eastAsia" w:ascii="仿宋" w:eastAsia="仿宋"/>
          <w:color w:val="auto"/>
          <w:sz w:val="24"/>
          <w:highlight w:val="none"/>
        </w:rPr>
      </w:pPr>
      <w:r>
        <w:rPr>
          <w:rFonts w:hint="eastAsia" w:ascii="仿宋" w:eastAsia="仿宋"/>
          <w:color w:val="auto"/>
          <w:sz w:val="24"/>
          <w:highlight w:val="none"/>
        </w:rPr>
        <w:tab/>
      </w:r>
      <w:r>
        <w:rPr>
          <w:rFonts w:hint="eastAsia" w:ascii="仿宋" w:eastAsia="仿宋"/>
          <w:color w:val="auto"/>
          <w:sz w:val="24"/>
          <w:highlight w:val="none"/>
        </w:rPr>
        <w:t xml:space="preserve"> </w:t>
      </w:r>
    </w:p>
    <w:p>
      <w:pPr>
        <w:spacing w:line="440" w:lineRule="exact"/>
        <w:rPr>
          <w:rFonts w:hint="eastAsia" w:ascii="仿宋" w:eastAsia="仿宋"/>
          <w:b/>
          <w:color w:val="auto"/>
          <w:sz w:val="24"/>
          <w:highlight w:val="none"/>
        </w:rPr>
      </w:pPr>
      <w:r>
        <w:rPr>
          <w:rFonts w:hint="eastAsia" w:ascii="仿宋" w:eastAsia="仿宋"/>
          <w:color w:val="auto"/>
          <w:sz w:val="24"/>
          <w:highlight w:val="none"/>
        </w:rPr>
        <w:t xml:space="preserve">                                             </w:t>
      </w:r>
    </w:p>
    <w:p>
      <w:pPr>
        <w:rPr>
          <w:rFonts w:hint="eastAsia" w:ascii="仿宋" w:eastAsia="仿宋"/>
          <w:color w:val="auto"/>
          <w:kern w:val="2"/>
          <w:sz w:val="24"/>
          <w:szCs w:val="20"/>
          <w:highlight w:val="none"/>
          <w:u w:val="none"/>
        </w:rPr>
      </w:pPr>
    </w:p>
    <w:p>
      <w:pPr>
        <w:rPr>
          <w:rFonts w:hint="eastAsia" w:ascii="仿宋" w:eastAsia="仿宋"/>
          <w:color w:val="auto"/>
          <w:kern w:val="2"/>
          <w:sz w:val="24"/>
          <w:szCs w:val="20"/>
          <w:highlight w:val="none"/>
          <w:u w:val="none"/>
        </w:rPr>
      </w:pPr>
    </w:p>
    <w:p>
      <w:pPr>
        <w:rPr>
          <w:rFonts w:hint="eastAsia" w:ascii="仿宋" w:eastAsia="仿宋"/>
          <w:color w:val="auto"/>
          <w:kern w:val="2"/>
          <w:sz w:val="24"/>
          <w:szCs w:val="20"/>
          <w:highlight w:val="none"/>
          <w:u w:val="none"/>
        </w:rPr>
      </w:pPr>
    </w:p>
    <w:p>
      <w:pPr>
        <w:rPr>
          <w:rFonts w:hint="eastAsia" w:ascii="仿宋" w:eastAsia="仿宋"/>
          <w:color w:val="auto"/>
          <w:kern w:val="2"/>
          <w:sz w:val="24"/>
          <w:szCs w:val="20"/>
          <w:highlight w:val="none"/>
          <w:u w:val="none"/>
        </w:rPr>
      </w:pPr>
    </w:p>
    <w:p>
      <w:pPr>
        <w:snapToGrid w:val="0"/>
        <w:spacing w:before="50" w:after="50"/>
        <w:jc w:val="left"/>
        <w:rPr>
          <w:rFonts w:hint="eastAsia" w:ascii="仿宋" w:eastAsia="仿宋"/>
          <w:color w:val="auto"/>
          <w:sz w:val="30"/>
          <w:szCs w:val="30"/>
          <w:highlight w:val="none"/>
        </w:rPr>
      </w:pPr>
    </w:p>
    <w:p>
      <w:pPr>
        <w:snapToGrid w:val="0"/>
        <w:spacing w:before="50" w:after="50"/>
        <w:jc w:val="left"/>
        <w:rPr>
          <w:rFonts w:hint="eastAsia" w:ascii="仿宋" w:eastAsia="仿宋"/>
          <w:b/>
          <w:bCs/>
          <w:color w:val="auto"/>
          <w:sz w:val="30"/>
          <w:szCs w:val="30"/>
          <w:highlight w:val="none"/>
        </w:rPr>
      </w:pPr>
      <w:r>
        <w:rPr>
          <w:rFonts w:hint="eastAsia" w:ascii="仿宋" w:eastAsia="仿宋"/>
          <w:b/>
          <w:bCs/>
          <w:color w:val="auto"/>
          <w:sz w:val="30"/>
          <w:szCs w:val="30"/>
          <w:highlight w:val="none"/>
        </w:rPr>
        <w:t>附件1</w:t>
      </w:r>
      <w:r>
        <w:rPr>
          <w:rFonts w:hint="eastAsia" w:ascii="仿宋" w:eastAsia="仿宋"/>
          <w:b/>
          <w:bCs/>
          <w:color w:val="auto"/>
          <w:sz w:val="30"/>
          <w:szCs w:val="30"/>
          <w:highlight w:val="none"/>
          <w:lang w:val="en-US" w:eastAsia="zh-CN"/>
        </w:rPr>
        <w:t>7</w:t>
      </w:r>
      <w:r>
        <w:rPr>
          <w:rFonts w:hint="eastAsia" w:ascii="仿宋" w:eastAsia="仿宋"/>
          <w:b/>
          <w:bCs/>
          <w:color w:val="auto"/>
          <w:sz w:val="30"/>
          <w:szCs w:val="30"/>
          <w:highlight w:val="none"/>
        </w:rPr>
        <w:t>：类似业绩一览表</w:t>
      </w:r>
      <w:r>
        <w:rPr>
          <w:rFonts w:ascii="仿宋" w:eastAsia="仿宋"/>
          <w:b/>
          <w:bCs/>
          <w:color w:val="auto"/>
          <w:sz w:val="30"/>
          <w:szCs w:val="30"/>
          <w:highlight w:val="none"/>
        </w:rPr>
        <w:t>（如有）</w:t>
      </w:r>
    </w:p>
    <w:p>
      <w:pPr>
        <w:snapToGrid w:val="0"/>
        <w:spacing w:before="50" w:after="50"/>
        <w:jc w:val="left"/>
        <w:rPr>
          <w:rFonts w:hint="eastAsia" w:ascii="仿宋" w:eastAsia="仿宋"/>
          <w:color w:val="auto"/>
          <w:sz w:val="30"/>
          <w:szCs w:val="30"/>
          <w:highlight w:val="none"/>
        </w:rPr>
      </w:pPr>
    </w:p>
    <w:p>
      <w:pPr>
        <w:snapToGrid w:val="0"/>
        <w:spacing w:before="50" w:after="156" w:afterLines="50"/>
        <w:jc w:val="center"/>
        <w:rPr>
          <w:rFonts w:hint="eastAsia" w:ascii="仿宋" w:eastAsia="仿宋"/>
          <w:b/>
          <w:color w:val="auto"/>
          <w:kern w:val="0"/>
          <w:sz w:val="36"/>
          <w:szCs w:val="36"/>
          <w:highlight w:val="none"/>
        </w:rPr>
      </w:pPr>
      <w:r>
        <w:rPr>
          <w:rFonts w:hint="eastAsia" w:ascii="仿宋" w:eastAsia="仿宋"/>
          <w:b/>
          <w:color w:val="auto"/>
          <w:kern w:val="0"/>
          <w:sz w:val="36"/>
          <w:szCs w:val="36"/>
          <w:highlight w:val="none"/>
        </w:rPr>
        <w:t>类似业绩一览表</w:t>
      </w:r>
    </w:p>
    <w:p>
      <w:pPr>
        <w:pStyle w:val="9"/>
        <w:snapToGrid w:val="0"/>
        <w:rPr>
          <w:rFonts w:hint="eastAsia" w:ascii="仿宋" w:eastAsia="仿宋"/>
          <w:color w:val="auto"/>
          <w:sz w:val="24"/>
          <w:szCs w:val="24"/>
          <w:highlight w:val="none"/>
        </w:rPr>
      </w:pPr>
      <w:r>
        <w:rPr>
          <w:rFonts w:hint="eastAsia" w:ascii="仿宋" w:eastAsia="仿宋"/>
          <w:color w:val="auto"/>
          <w:sz w:val="24"/>
          <w:szCs w:val="24"/>
          <w:highlight w:val="none"/>
        </w:rPr>
        <w:t>投标人全称（公章）：</w:t>
      </w:r>
      <w:r>
        <w:rPr>
          <w:rFonts w:hint="eastAsia" w:ascii="仿宋" w:eastAsia="仿宋"/>
          <w:color w:val="auto"/>
          <w:sz w:val="24"/>
          <w:szCs w:val="24"/>
          <w:highlight w:val="none"/>
          <w:u w:val="single"/>
        </w:rPr>
        <w:t xml:space="preserve">                           </w:t>
      </w:r>
    </w:p>
    <w:p>
      <w:pPr>
        <w:pStyle w:val="9"/>
        <w:snapToGrid w:val="0"/>
        <w:rPr>
          <w:rFonts w:hint="eastAsia" w:ascii="仿宋" w:eastAsia="仿宋"/>
          <w:color w:val="auto"/>
          <w:sz w:val="24"/>
          <w:szCs w:val="24"/>
          <w:highlight w:val="none"/>
          <w:u w:val="single"/>
        </w:rPr>
      </w:pPr>
      <w:r>
        <w:rPr>
          <w:rFonts w:hint="eastAsia" w:ascii="仿宋" w:eastAsia="仿宋"/>
          <w:color w:val="auto"/>
          <w:sz w:val="24"/>
          <w:szCs w:val="24"/>
          <w:highlight w:val="none"/>
        </w:rPr>
        <w:t>标项：</w:t>
      </w:r>
      <w:r>
        <w:rPr>
          <w:rFonts w:hint="eastAsia" w:ascii="仿宋" w:eastAsia="仿宋"/>
          <w:color w:val="auto"/>
          <w:sz w:val="24"/>
          <w:szCs w:val="24"/>
          <w:highlight w:val="none"/>
          <w:u w:val="single"/>
        </w:rPr>
        <w:t xml:space="preserve">                           </w:t>
      </w:r>
    </w:p>
    <w:p>
      <w:pPr>
        <w:rPr>
          <w:rFonts w:hint="eastAsia" w:ascii="仿宋" w:eastAsia="仿宋"/>
          <w:color w:val="auto"/>
          <w:highlight w:val="none"/>
        </w:rPr>
      </w:pPr>
    </w:p>
    <w:tbl>
      <w:tblPr>
        <w:tblStyle w:val="26"/>
        <w:tblW w:w="82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1455"/>
        <w:gridCol w:w="1466"/>
        <w:gridCol w:w="1185"/>
        <w:gridCol w:w="1838"/>
        <w:gridCol w:w="14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4"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r>
              <w:rPr>
                <w:rFonts w:hint="eastAsia" w:ascii="仿宋" w:eastAsia="仿宋"/>
                <w:color w:val="auto"/>
                <w:kern w:val="2"/>
                <w:sz w:val="24"/>
                <w:szCs w:val="20"/>
                <w:highlight w:val="none"/>
                <w:u w:val="none"/>
              </w:rPr>
              <w:t>序号</w:t>
            </w:r>
          </w:p>
        </w:tc>
        <w:tc>
          <w:tcPr>
            <w:tcW w:w="1455"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r>
              <w:rPr>
                <w:rFonts w:hint="eastAsia" w:ascii="仿宋" w:eastAsia="仿宋"/>
                <w:color w:val="auto"/>
                <w:kern w:val="2"/>
                <w:sz w:val="24"/>
                <w:szCs w:val="20"/>
                <w:highlight w:val="none"/>
                <w:u w:val="none"/>
              </w:rPr>
              <w:t>采购人名称</w:t>
            </w:r>
          </w:p>
        </w:tc>
        <w:tc>
          <w:tcPr>
            <w:tcW w:w="1466"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r>
              <w:rPr>
                <w:rFonts w:hint="eastAsia" w:ascii="仿宋" w:eastAsia="仿宋"/>
                <w:color w:val="auto"/>
                <w:kern w:val="2"/>
                <w:sz w:val="24"/>
                <w:szCs w:val="20"/>
                <w:highlight w:val="none"/>
                <w:u w:val="none"/>
              </w:rPr>
              <w:t>项目名称</w:t>
            </w:r>
          </w:p>
        </w:tc>
        <w:tc>
          <w:tcPr>
            <w:tcW w:w="1185"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r>
              <w:rPr>
                <w:rFonts w:hint="eastAsia" w:ascii="仿宋" w:eastAsia="仿宋"/>
                <w:color w:val="auto"/>
                <w:kern w:val="2"/>
                <w:sz w:val="24"/>
                <w:szCs w:val="20"/>
                <w:highlight w:val="none"/>
                <w:u w:val="none"/>
              </w:rPr>
              <w:t>合同</w:t>
            </w:r>
          </w:p>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r>
              <w:rPr>
                <w:rFonts w:hint="eastAsia" w:ascii="仿宋" w:eastAsia="仿宋"/>
                <w:color w:val="auto"/>
                <w:kern w:val="2"/>
                <w:sz w:val="24"/>
                <w:szCs w:val="20"/>
                <w:highlight w:val="none"/>
                <w:u w:val="none"/>
              </w:rPr>
              <w:t>金额</w:t>
            </w:r>
          </w:p>
        </w:tc>
        <w:tc>
          <w:tcPr>
            <w:tcW w:w="1838"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r>
              <w:rPr>
                <w:rFonts w:hint="eastAsia" w:ascii="仿宋" w:eastAsia="仿宋"/>
                <w:color w:val="auto"/>
                <w:kern w:val="2"/>
                <w:sz w:val="24"/>
                <w:szCs w:val="20"/>
                <w:highlight w:val="none"/>
                <w:u w:val="none"/>
              </w:rPr>
              <w:t>采购单位联系人及电话</w:t>
            </w:r>
          </w:p>
        </w:tc>
        <w:tc>
          <w:tcPr>
            <w:tcW w:w="1448"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r>
              <w:rPr>
                <w:rFonts w:hint="eastAsia" w:ascii="仿宋" w:eastAsia="仿宋"/>
                <w:color w:val="auto"/>
                <w:kern w:val="2"/>
                <w:sz w:val="24"/>
                <w:szCs w:val="20"/>
                <w:highlight w:val="none"/>
                <w:u w:val="none"/>
              </w:rPr>
              <w:t>验收报告</w:t>
            </w:r>
          </w:p>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r>
              <w:rPr>
                <w:rFonts w:hint="eastAsia" w:ascii="仿宋" w:eastAsia="仿宋"/>
                <w:color w:val="auto"/>
                <w:kern w:val="2"/>
                <w:sz w:val="24"/>
                <w:szCs w:val="20"/>
                <w:highlight w:val="none"/>
                <w:u w:val="none"/>
              </w:rPr>
              <w:t>（有/无）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6" w:hRule="atLeast"/>
        </w:trPr>
        <w:tc>
          <w:tcPr>
            <w:tcW w:w="854"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r>
              <w:rPr>
                <w:rFonts w:hint="eastAsia" w:ascii="仿宋" w:eastAsia="仿宋"/>
                <w:color w:val="auto"/>
                <w:kern w:val="2"/>
                <w:sz w:val="24"/>
                <w:szCs w:val="20"/>
                <w:highlight w:val="none"/>
                <w:u w:val="none"/>
              </w:rPr>
              <w:t>1</w:t>
            </w:r>
          </w:p>
        </w:tc>
        <w:tc>
          <w:tcPr>
            <w:tcW w:w="1455"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p>
        </w:tc>
        <w:tc>
          <w:tcPr>
            <w:tcW w:w="1466"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p>
        </w:tc>
        <w:tc>
          <w:tcPr>
            <w:tcW w:w="1185"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p>
        </w:tc>
        <w:tc>
          <w:tcPr>
            <w:tcW w:w="1838"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p>
        </w:tc>
        <w:tc>
          <w:tcPr>
            <w:tcW w:w="1448"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6" w:hRule="atLeast"/>
        </w:trPr>
        <w:tc>
          <w:tcPr>
            <w:tcW w:w="854"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r>
              <w:rPr>
                <w:rFonts w:hint="eastAsia" w:ascii="仿宋" w:eastAsia="仿宋"/>
                <w:color w:val="auto"/>
                <w:kern w:val="2"/>
                <w:sz w:val="24"/>
                <w:szCs w:val="20"/>
                <w:highlight w:val="none"/>
                <w:u w:val="none"/>
              </w:rPr>
              <w:t>2</w:t>
            </w:r>
          </w:p>
        </w:tc>
        <w:tc>
          <w:tcPr>
            <w:tcW w:w="1455"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p>
        </w:tc>
        <w:tc>
          <w:tcPr>
            <w:tcW w:w="1466"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p>
        </w:tc>
        <w:tc>
          <w:tcPr>
            <w:tcW w:w="1185"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p>
        </w:tc>
        <w:tc>
          <w:tcPr>
            <w:tcW w:w="1838"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p>
        </w:tc>
        <w:tc>
          <w:tcPr>
            <w:tcW w:w="1448"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6" w:hRule="atLeast"/>
        </w:trPr>
        <w:tc>
          <w:tcPr>
            <w:tcW w:w="854"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r>
              <w:rPr>
                <w:rFonts w:hint="eastAsia" w:ascii="仿宋" w:eastAsia="仿宋"/>
                <w:color w:val="auto"/>
                <w:kern w:val="2"/>
                <w:sz w:val="24"/>
                <w:szCs w:val="20"/>
                <w:highlight w:val="none"/>
                <w:u w:val="none"/>
              </w:rPr>
              <w:t>…</w:t>
            </w:r>
          </w:p>
        </w:tc>
        <w:tc>
          <w:tcPr>
            <w:tcW w:w="1455"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p>
        </w:tc>
        <w:tc>
          <w:tcPr>
            <w:tcW w:w="1466"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p>
        </w:tc>
        <w:tc>
          <w:tcPr>
            <w:tcW w:w="1185"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p>
        </w:tc>
        <w:tc>
          <w:tcPr>
            <w:tcW w:w="1838"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p>
        </w:tc>
        <w:tc>
          <w:tcPr>
            <w:tcW w:w="1448" w:type="dxa"/>
            <w:tcBorders>
              <w:top w:val="single" w:color="auto" w:sz="4" w:space="0"/>
              <w:left w:val="single" w:color="auto" w:sz="4" w:space="0"/>
              <w:bottom w:val="single" w:color="auto" w:sz="4" w:space="0"/>
              <w:right w:val="single" w:color="auto" w:sz="4" w:space="0"/>
            </w:tcBorders>
            <w:noWrap/>
            <w:vAlign w:val="center"/>
          </w:tcPr>
          <w:p>
            <w:pPr>
              <w:pBdr>
                <w:top w:val="none" w:color="auto" w:sz="0" w:space="0"/>
                <w:left w:val="none" w:color="auto" w:sz="0" w:space="0"/>
                <w:bottom w:val="none" w:color="auto" w:sz="0" w:space="0"/>
                <w:right w:val="none" w:color="auto" w:sz="0" w:space="0"/>
              </w:pBdr>
              <w:jc w:val="center"/>
              <w:rPr>
                <w:rFonts w:hint="eastAsia" w:ascii="仿宋" w:eastAsia="仿宋"/>
                <w:color w:val="auto"/>
                <w:kern w:val="2"/>
                <w:sz w:val="24"/>
                <w:szCs w:val="20"/>
                <w:highlight w:val="none"/>
                <w:u w:val="none"/>
              </w:rPr>
            </w:pPr>
          </w:p>
        </w:tc>
      </w:tr>
    </w:tbl>
    <w:p>
      <w:pPr>
        <w:rPr>
          <w:rFonts w:ascii="仿宋" w:eastAsia="仿宋"/>
          <w:color w:val="auto"/>
          <w:kern w:val="2"/>
          <w:sz w:val="24"/>
          <w:szCs w:val="20"/>
          <w:highlight w:val="none"/>
          <w:u w:val="none"/>
        </w:rPr>
      </w:pPr>
      <w:r>
        <w:rPr>
          <w:rFonts w:hint="eastAsia" w:ascii="仿宋" w:eastAsia="仿宋"/>
          <w:color w:val="auto"/>
          <w:kern w:val="2"/>
          <w:sz w:val="24"/>
          <w:szCs w:val="20"/>
          <w:highlight w:val="none"/>
          <w:u w:val="none"/>
        </w:rPr>
        <w:t>备注：</w:t>
      </w:r>
    </w:p>
    <w:p>
      <w:pPr>
        <w:numPr>
          <w:ilvl w:val="0"/>
          <w:numId w:val="8"/>
        </w:numPr>
        <w:rPr>
          <w:rFonts w:ascii="仿宋" w:eastAsia="仿宋"/>
          <w:color w:val="auto"/>
          <w:kern w:val="2"/>
          <w:sz w:val="24"/>
          <w:szCs w:val="20"/>
          <w:highlight w:val="none"/>
          <w:u w:val="none"/>
        </w:rPr>
      </w:pPr>
      <w:r>
        <w:rPr>
          <w:rFonts w:hint="eastAsia" w:ascii="仿宋" w:eastAsia="仿宋"/>
          <w:color w:val="auto"/>
          <w:kern w:val="2"/>
          <w:sz w:val="24"/>
          <w:szCs w:val="20"/>
          <w:highlight w:val="none"/>
          <w:u w:val="none"/>
        </w:rPr>
        <w:t>请在此表后附上类似业绩的合同、验收报告原件扫描件或彩色图片（如有）。</w:t>
      </w:r>
    </w:p>
    <w:p>
      <w:pPr>
        <w:numPr>
          <w:ilvl w:val="0"/>
          <w:numId w:val="8"/>
        </w:numPr>
        <w:rPr>
          <w:rFonts w:hint="eastAsia" w:ascii="仿宋" w:eastAsia="仿宋"/>
          <w:color w:val="auto"/>
          <w:sz w:val="24"/>
          <w:highlight w:val="none"/>
        </w:rPr>
      </w:pPr>
      <w:r>
        <w:rPr>
          <w:rFonts w:hint="eastAsia" w:ascii="仿宋" w:eastAsia="仿宋"/>
          <w:color w:val="auto"/>
          <w:sz w:val="24"/>
          <w:highlight w:val="none"/>
        </w:rPr>
        <w:t>供应商所投核心产品</w:t>
      </w:r>
      <w:r>
        <w:rPr>
          <w:rFonts w:ascii="仿宋" w:eastAsia="仿宋"/>
          <w:color w:val="auto"/>
          <w:sz w:val="24"/>
          <w:highlight w:val="none"/>
        </w:rPr>
        <w:t>中有</w:t>
      </w:r>
      <w:r>
        <w:rPr>
          <w:rFonts w:hint="eastAsia" w:ascii="仿宋" w:eastAsia="仿宋"/>
          <w:color w:val="auto"/>
          <w:sz w:val="24"/>
          <w:highlight w:val="none"/>
        </w:rPr>
        <w:t>被省级及省级以上主管部门认定为“首台套产品”或“制造精品”的，自认定之日起2年内视同已具备相应销售业绩，参加政府采购活动时该供应商的业绩分为满分。</w:t>
      </w:r>
    </w:p>
    <w:p>
      <w:pPr>
        <w:rPr>
          <w:rFonts w:hint="eastAsia" w:ascii="仿宋" w:eastAsia="仿宋"/>
          <w:color w:val="auto"/>
          <w:kern w:val="2"/>
          <w:sz w:val="24"/>
          <w:szCs w:val="20"/>
          <w:highlight w:val="none"/>
          <w:u w:val="none"/>
        </w:rPr>
      </w:pPr>
    </w:p>
    <w:p>
      <w:pPr>
        <w:rPr>
          <w:rFonts w:hint="eastAsia" w:ascii="仿宋" w:eastAsia="仿宋"/>
          <w:color w:val="auto"/>
          <w:kern w:val="2"/>
          <w:sz w:val="24"/>
          <w:szCs w:val="20"/>
          <w:highlight w:val="none"/>
          <w:u w:val="none"/>
        </w:rPr>
      </w:pPr>
    </w:p>
    <w:p>
      <w:pPr>
        <w:rPr>
          <w:rFonts w:hint="eastAsia" w:ascii="仿宋" w:eastAsia="仿宋"/>
          <w:color w:val="auto"/>
          <w:kern w:val="2"/>
          <w:sz w:val="24"/>
          <w:szCs w:val="20"/>
          <w:highlight w:val="none"/>
          <w:u w:val="none"/>
        </w:rPr>
      </w:pPr>
    </w:p>
    <w:p>
      <w:pPr>
        <w:rPr>
          <w:rFonts w:hint="eastAsia" w:ascii="仿宋" w:eastAsia="仿宋"/>
          <w:color w:val="auto"/>
          <w:kern w:val="2"/>
          <w:sz w:val="24"/>
          <w:szCs w:val="20"/>
          <w:highlight w:val="none"/>
          <w:u w:val="none"/>
        </w:rPr>
      </w:pPr>
    </w:p>
    <w:p>
      <w:pPr>
        <w:rPr>
          <w:rFonts w:ascii="仿宋" w:eastAsia="仿宋"/>
          <w:color w:val="auto"/>
          <w:kern w:val="2"/>
          <w:sz w:val="24"/>
          <w:szCs w:val="20"/>
          <w:highlight w:val="none"/>
          <w:u w:val="none"/>
        </w:rPr>
      </w:pPr>
    </w:p>
    <w:p>
      <w:pPr>
        <w:rPr>
          <w:rFonts w:ascii="仿宋" w:eastAsia="仿宋"/>
          <w:color w:val="auto"/>
          <w:kern w:val="2"/>
          <w:sz w:val="24"/>
          <w:szCs w:val="20"/>
          <w:highlight w:val="none"/>
          <w:u w:val="none"/>
        </w:rPr>
      </w:pPr>
    </w:p>
    <w:p>
      <w:pPr>
        <w:rPr>
          <w:rFonts w:ascii="仿宋" w:eastAsia="仿宋"/>
          <w:color w:val="auto"/>
          <w:kern w:val="2"/>
          <w:sz w:val="24"/>
          <w:szCs w:val="20"/>
          <w:highlight w:val="none"/>
          <w:u w:val="none"/>
        </w:rPr>
      </w:pPr>
    </w:p>
    <w:p>
      <w:pPr>
        <w:rPr>
          <w:rFonts w:hint="eastAsia" w:ascii="仿宋" w:eastAsia="仿宋"/>
          <w:color w:val="auto"/>
          <w:kern w:val="2"/>
          <w:sz w:val="24"/>
          <w:szCs w:val="20"/>
          <w:highlight w:val="none"/>
          <w:u w:val="none"/>
        </w:rPr>
      </w:pPr>
    </w:p>
    <w:p>
      <w:pPr>
        <w:rPr>
          <w:rFonts w:hint="eastAsia" w:ascii="仿宋" w:eastAsia="仿宋"/>
          <w:color w:val="auto"/>
          <w:kern w:val="2"/>
          <w:sz w:val="24"/>
          <w:szCs w:val="20"/>
          <w:highlight w:val="none"/>
          <w:u w:val="none"/>
        </w:rPr>
      </w:pPr>
    </w:p>
    <w:p>
      <w:pPr>
        <w:snapToGrid w:val="0"/>
        <w:spacing w:before="156" w:beforeLines="50"/>
        <w:rPr>
          <w:rFonts w:hint="eastAsia" w:ascii="仿宋" w:eastAsia="仿宋"/>
          <w:color w:val="auto"/>
          <w:sz w:val="28"/>
          <w:szCs w:val="28"/>
          <w:highlight w:val="none"/>
        </w:rPr>
      </w:pPr>
      <w:r>
        <w:rPr>
          <w:rFonts w:hint="eastAsia" w:ascii="仿宋" w:eastAsia="仿宋"/>
          <w:color w:val="auto"/>
          <w:sz w:val="28"/>
          <w:szCs w:val="28"/>
          <w:highlight w:val="none"/>
        </w:rPr>
        <w:t xml:space="preserve">法定代表人或其授权代表（签字或盖章）：          </w:t>
      </w:r>
    </w:p>
    <w:p>
      <w:pPr>
        <w:snapToGrid w:val="0"/>
        <w:spacing w:before="156" w:beforeLines="50"/>
        <w:rPr>
          <w:rFonts w:hint="eastAsia" w:ascii="仿宋" w:eastAsia="仿宋"/>
          <w:color w:val="auto"/>
          <w:sz w:val="28"/>
          <w:szCs w:val="28"/>
          <w:highlight w:val="none"/>
        </w:rPr>
      </w:pPr>
      <w:r>
        <w:rPr>
          <w:rFonts w:hint="eastAsia" w:ascii="仿宋" w:eastAsia="仿宋"/>
          <w:color w:val="auto"/>
          <w:sz w:val="28"/>
          <w:szCs w:val="28"/>
          <w:highlight w:val="none"/>
        </w:rPr>
        <w:t xml:space="preserve">日期： </w:t>
      </w:r>
    </w:p>
    <w:p>
      <w:pPr>
        <w:rPr>
          <w:rFonts w:ascii="仿宋" w:eastAsia="仿宋"/>
          <w:color w:val="auto"/>
          <w:kern w:val="2"/>
          <w:sz w:val="24"/>
          <w:szCs w:val="20"/>
          <w:highlight w:val="none"/>
          <w:u w:val="none"/>
        </w:rPr>
      </w:pPr>
    </w:p>
    <w:p>
      <w:pPr>
        <w:rPr>
          <w:rFonts w:hint="eastAsia" w:ascii="仿宋" w:eastAsia="仿宋"/>
          <w:color w:val="auto"/>
          <w:kern w:val="2"/>
          <w:sz w:val="24"/>
          <w:szCs w:val="20"/>
          <w:highlight w:val="none"/>
          <w:u w:val="none"/>
        </w:rPr>
      </w:pPr>
    </w:p>
    <w:p>
      <w:pPr>
        <w:snapToGrid w:val="0"/>
        <w:spacing w:before="50" w:after="50" w:line="360" w:lineRule="auto"/>
        <w:jc w:val="left"/>
        <w:rPr>
          <w:rFonts w:hint="eastAsia" w:ascii="仿宋" w:eastAsia="仿宋"/>
          <w:b/>
          <w:bCs/>
          <w:color w:val="auto"/>
          <w:sz w:val="30"/>
          <w:szCs w:val="30"/>
          <w:highlight w:val="none"/>
        </w:rPr>
      </w:pPr>
      <w:r>
        <w:rPr>
          <w:rFonts w:hint="eastAsia" w:ascii="仿宋" w:eastAsia="仿宋"/>
          <w:b/>
          <w:bCs/>
          <w:color w:val="auto"/>
          <w:sz w:val="30"/>
          <w:szCs w:val="30"/>
          <w:highlight w:val="none"/>
        </w:rPr>
        <w:t>附件1</w:t>
      </w:r>
      <w:r>
        <w:rPr>
          <w:rFonts w:hint="eastAsia" w:ascii="仿宋" w:eastAsia="仿宋"/>
          <w:b/>
          <w:bCs/>
          <w:color w:val="auto"/>
          <w:sz w:val="30"/>
          <w:szCs w:val="30"/>
          <w:highlight w:val="none"/>
          <w:lang w:val="en-US" w:eastAsia="zh-CN"/>
        </w:rPr>
        <w:t>8</w:t>
      </w:r>
      <w:r>
        <w:rPr>
          <w:rFonts w:hint="eastAsia" w:ascii="仿宋" w:eastAsia="仿宋"/>
          <w:b/>
          <w:bCs/>
          <w:color w:val="auto"/>
          <w:sz w:val="30"/>
          <w:szCs w:val="30"/>
          <w:highlight w:val="none"/>
        </w:rPr>
        <w:t>（如有）：</w:t>
      </w:r>
    </w:p>
    <w:p>
      <w:pPr>
        <w:snapToGrid w:val="0"/>
        <w:spacing w:before="50" w:after="50" w:line="360" w:lineRule="auto"/>
        <w:jc w:val="center"/>
        <w:rPr>
          <w:rFonts w:hint="eastAsia" w:ascii="仿宋" w:eastAsia="仿宋"/>
          <w:b/>
          <w:bCs/>
          <w:color w:val="auto"/>
          <w:sz w:val="36"/>
          <w:szCs w:val="36"/>
          <w:highlight w:val="none"/>
        </w:rPr>
      </w:pPr>
      <w:r>
        <w:rPr>
          <w:rFonts w:hint="eastAsia" w:ascii="仿宋" w:eastAsia="仿宋"/>
          <w:b/>
          <w:bCs/>
          <w:color w:val="auto"/>
          <w:sz w:val="36"/>
          <w:szCs w:val="36"/>
          <w:highlight w:val="none"/>
        </w:rPr>
        <w:t>享受政府采购政策性规定情况表</w:t>
      </w:r>
    </w:p>
    <w:p>
      <w:pPr>
        <w:pStyle w:val="16"/>
        <w:spacing w:line="360" w:lineRule="auto"/>
        <w:rPr>
          <w:rFonts w:hint="eastAsia" w:ascii="仿宋" w:eastAsia="仿宋"/>
          <w:b/>
          <w:bCs/>
          <w:color w:val="auto"/>
          <w:sz w:val="24"/>
          <w:szCs w:val="24"/>
          <w:highlight w:val="none"/>
        </w:rPr>
      </w:pPr>
      <w:r>
        <w:rPr>
          <w:rFonts w:hint="eastAsia" w:ascii="仿宋" w:eastAsia="仿宋"/>
          <w:b/>
          <w:bCs/>
          <w:color w:val="auto"/>
          <w:sz w:val="24"/>
          <w:szCs w:val="24"/>
          <w:highlight w:val="none"/>
        </w:rPr>
        <w:t>投标人名称：</w:t>
      </w:r>
    </w:p>
    <w:p>
      <w:pPr>
        <w:spacing w:line="360" w:lineRule="auto"/>
        <w:rPr>
          <w:rFonts w:ascii="仿宋" w:eastAsia="仿宋"/>
          <w:b/>
          <w:bCs/>
          <w:color w:val="auto"/>
          <w:sz w:val="24"/>
          <w:szCs w:val="24"/>
          <w:highlight w:val="none"/>
        </w:rPr>
      </w:pPr>
      <w:r>
        <w:rPr>
          <w:rFonts w:hint="eastAsia" w:ascii="仿宋" w:eastAsia="仿宋"/>
          <w:b/>
          <w:bCs/>
          <w:color w:val="auto"/>
          <w:sz w:val="24"/>
          <w:szCs w:val="24"/>
          <w:highlight w:val="none"/>
        </w:rPr>
        <w:t>项目编号：</w:t>
      </w:r>
    </w:p>
    <w:tbl>
      <w:tblPr>
        <w:tblStyle w:val="26"/>
        <w:tblW w:w="82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3"/>
        <w:gridCol w:w="1502"/>
        <w:gridCol w:w="1502"/>
        <w:gridCol w:w="2470"/>
        <w:gridCol w:w="14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313" w:type="dxa"/>
            <w:vMerge w:val="restart"/>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lang w:val="en-GB"/>
              </w:rPr>
            </w:pPr>
            <w:r>
              <w:rPr>
                <w:rFonts w:ascii="仿宋" w:eastAsia="仿宋"/>
                <w:color w:val="auto"/>
                <w:sz w:val="24"/>
                <w:highlight w:val="none"/>
                <w:lang w:val="en-GB"/>
              </w:rPr>
              <w:t>首台套或制造精品产品</w:t>
            </w: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jc w:val="center"/>
              <w:rPr>
                <w:rFonts w:hint="eastAsia" w:ascii="仿宋" w:eastAsia="仿宋"/>
                <w:color w:val="auto"/>
                <w:sz w:val="24"/>
                <w:highlight w:val="none"/>
                <w:lang w:val="en-GB"/>
              </w:rPr>
            </w:pPr>
            <w:r>
              <w:rPr>
                <w:rFonts w:hint="eastAsia" w:ascii="仿宋" w:eastAsia="仿宋"/>
                <w:color w:val="auto"/>
                <w:sz w:val="24"/>
                <w:highlight w:val="none"/>
                <w:lang w:val="en-GB"/>
              </w:rPr>
              <w:t>核心产品</w:t>
            </w:r>
          </w:p>
          <w:p>
            <w:pPr>
              <w:pStyle w:val="39"/>
              <w:tabs>
                <w:tab w:val="left" w:pos="1260"/>
              </w:tabs>
              <w:snapToGrid w:val="0"/>
              <w:jc w:val="center"/>
              <w:rPr>
                <w:rFonts w:hint="eastAsia" w:ascii="仿宋" w:eastAsia="仿宋"/>
                <w:color w:val="auto"/>
                <w:sz w:val="24"/>
                <w:highlight w:val="none"/>
                <w:lang w:val="en-GB"/>
              </w:rPr>
            </w:pPr>
            <w:r>
              <w:rPr>
                <w:rFonts w:hint="eastAsia" w:ascii="仿宋" w:eastAsia="仿宋"/>
                <w:color w:val="auto"/>
                <w:sz w:val="24"/>
                <w:highlight w:val="none"/>
                <w:lang w:val="en-GB"/>
              </w:rPr>
              <w:t>名称</w:t>
            </w: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jc w:val="center"/>
              <w:rPr>
                <w:rFonts w:hint="eastAsia" w:ascii="仿宋" w:eastAsia="仿宋"/>
                <w:color w:val="auto"/>
                <w:sz w:val="24"/>
                <w:highlight w:val="none"/>
                <w:lang w:val="en-GB"/>
              </w:rPr>
            </w:pPr>
            <w:r>
              <w:rPr>
                <w:rFonts w:hint="eastAsia" w:ascii="仿宋" w:eastAsia="仿宋"/>
                <w:color w:val="auto"/>
                <w:sz w:val="24"/>
                <w:highlight w:val="none"/>
                <w:lang w:val="en-GB"/>
              </w:rPr>
              <w:t>品牌型号</w:t>
            </w:r>
          </w:p>
        </w:tc>
        <w:tc>
          <w:tcPr>
            <w:tcW w:w="3914"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lang w:val="en-GB"/>
              </w:rPr>
            </w:pPr>
            <w:r>
              <w:rPr>
                <w:rFonts w:hint="eastAsia" w:ascii="仿宋" w:eastAsia="仿宋"/>
                <w:color w:val="auto"/>
                <w:sz w:val="24"/>
                <w:highlight w:val="none"/>
                <w:lang w:val="en-GB"/>
              </w:rPr>
              <w:t>制造商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jc w:val="center"/>
        </w:trPr>
        <w:tc>
          <w:tcPr>
            <w:tcW w:w="1313"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pPr>
              <w:rPr>
                <w:color w:val="auto"/>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rPr>
            </w:pPr>
          </w:p>
        </w:tc>
        <w:tc>
          <w:tcPr>
            <w:tcW w:w="3914"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13"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pPr>
              <w:rPr>
                <w:color w:val="auto"/>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rPr>
            </w:pPr>
          </w:p>
        </w:tc>
        <w:tc>
          <w:tcPr>
            <w:tcW w:w="3914"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9" w:hRule="atLeast"/>
          <w:jc w:val="center"/>
        </w:trPr>
        <w:tc>
          <w:tcPr>
            <w:tcW w:w="1313" w:type="dxa"/>
            <w:vMerge w:val="restart"/>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jc w:val="center"/>
              <w:rPr>
                <w:rFonts w:hint="eastAsia" w:ascii="仿宋" w:eastAsia="仿宋"/>
                <w:color w:val="auto"/>
                <w:sz w:val="24"/>
                <w:highlight w:val="none"/>
                <w:lang w:val="en-GB"/>
              </w:rPr>
            </w:pPr>
            <w:r>
              <w:rPr>
                <w:rFonts w:hint="eastAsia" w:ascii="仿宋" w:eastAsia="仿宋"/>
                <w:color w:val="auto"/>
                <w:sz w:val="24"/>
                <w:highlight w:val="none"/>
                <w:lang w:val="en-GB"/>
              </w:rPr>
              <w:t>节能产品</w:t>
            </w: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jc w:val="center"/>
              <w:rPr>
                <w:rFonts w:hint="eastAsia" w:ascii="仿宋" w:eastAsia="仿宋"/>
                <w:color w:val="auto"/>
                <w:sz w:val="24"/>
                <w:highlight w:val="none"/>
                <w:lang w:val="en-GB"/>
              </w:rPr>
            </w:pPr>
            <w:r>
              <w:rPr>
                <w:rFonts w:hint="eastAsia" w:ascii="仿宋" w:eastAsia="仿宋"/>
                <w:color w:val="auto"/>
                <w:sz w:val="24"/>
                <w:highlight w:val="none"/>
                <w:lang w:val="en-GB"/>
              </w:rPr>
              <w:t>产品名称</w:t>
            </w: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jc w:val="center"/>
              <w:rPr>
                <w:rFonts w:hint="eastAsia" w:ascii="仿宋" w:eastAsia="仿宋"/>
                <w:color w:val="auto"/>
                <w:sz w:val="24"/>
                <w:highlight w:val="none"/>
                <w:lang w:val="en-GB"/>
              </w:rPr>
            </w:pPr>
            <w:r>
              <w:rPr>
                <w:rFonts w:hint="eastAsia" w:ascii="仿宋" w:eastAsia="仿宋"/>
                <w:color w:val="auto"/>
                <w:sz w:val="24"/>
                <w:highlight w:val="none"/>
                <w:lang w:val="en-GB"/>
              </w:rPr>
              <w:t>品牌型号</w:t>
            </w:r>
          </w:p>
        </w:tc>
        <w:tc>
          <w:tcPr>
            <w:tcW w:w="2470"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jc w:val="center"/>
              <w:rPr>
                <w:rFonts w:hint="eastAsia" w:ascii="仿宋" w:eastAsia="仿宋"/>
                <w:color w:val="auto"/>
                <w:sz w:val="24"/>
                <w:highlight w:val="none"/>
                <w:lang w:val="en-GB"/>
              </w:rPr>
            </w:pPr>
            <w:r>
              <w:rPr>
                <w:rFonts w:hint="eastAsia" w:ascii="仿宋" w:eastAsia="仿宋"/>
                <w:color w:val="auto"/>
                <w:sz w:val="24"/>
                <w:highlight w:val="none"/>
                <w:lang w:val="en-GB"/>
              </w:rPr>
              <w:t>制造商</w:t>
            </w:r>
          </w:p>
        </w:tc>
        <w:tc>
          <w:tcPr>
            <w:tcW w:w="1444"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jc w:val="center"/>
              <w:rPr>
                <w:rFonts w:hint="eastAsia" w:ascii="仿宋" w:eastAsia="仿宋"/>
                <w:color w:val="auto"/>
                <w:sz w:val="24"/>
                <w:highlight w:val="none"/>
                <w:lang w:val="en-GB"/>
              </w:rPr>
            </w:pPr>
            <w:r>
              <w:rPr>
                <w:rFonts w:hint="eastAsia" w:ascii="仿宋" w:eastAsia="仿宋"/>
                <w:color w:val="auto"/>
                <w:sz w:val="24"/>
                <w:highlight w:val="none"/>
                <w:lang w:val="en-GB"/>
              </w:rPr>
              <w:t>节能认证</w:t>
            </w:r>
          </w:p>
          <w:p>
            <w:pPr>
              <w:pStyle w:val="39"/>
              <w:tabs>
                <w:tab w:val="left" w:pos="1260"/>
              </w:tabs>
              <w:snapToGrid w:val="0"/>
              <w:jc w:val="center"/>
              <w:rPr>
                <w:rFonts w:hint="eastAsia" w:ascii="仿宋" w:eastAsia="仿宋"/>
                <w:color w:val="auto"/>
                <w:sz w:val="24"/>
                <w:highlight w:val="none"/>
                <w:lang w:val="en-GB"/>
              </w:rPr>
            </w:pPr>
            <w:r>
              <w:rPr>
                <w:rFonts w:hint="eastAsia" w:ascii="仿宋" w:eastAsia="仿宋"/>
                <w:color w:val="auto"/>
                <w:sz w:val="24"/>
                <w:highlight w:val="none"/>
                <w:lang w:val="en-GB"/>
              </w:rPr>
              <w:t>证书编号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6" w:hRule="atLeast"/>
          <w:jc w:val="center"/>
        </w:trPr>
        <w:tc>
          <w:tcPr>
            <w:tcW w:w="1313"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pPr>
              <w:rPr>
                <w:color w:val="auto"/>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lang w:val="en-GB"/>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lang w:val="en-GB"/>
              </w:rPr>
            </w:pPr>
          </w:p>
        </w:tc>
        <w:tc>
          <w:tcPr>
            <w:tcW w:w="2470"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lang w:val="en-GB"/>
              </w:rPr>
            </w:pPr>
          </w:p>
        </w:tc>
        <w:tc>
          <w:tcPr>
            <w:tcW w:w="1444"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 w:hRule="atLeast"/>
          <w:jc w:val="center"/>
        </w:trPr>
        <w:tc>
          <w:tcPr>
            <w:tcW w:w="1313"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pPr>
              <w:rPr>
                <w:color w:val="auto"/>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lang w:val="en-GB"/>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lang w:val="en-GB"/>
              </w:rPr>
            </w:pPr>
          </w:p>
        </w:tc>
        <w:tc>
          <w:tcPr>
            <w:tcW w:w="2470"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lang w:val="en-GB"/>
              </w:rPr>
            </w:pPr>
          </w:p>
        </w:tc>
        <w:tc>
          <w:tcPr>
            <w:tcW w:w="1444"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0" w:hRule="atLeast"/>
          <w:jc w:val="center"/>
        </w:trPr>
        <w:tc>
          <w:tcPr>
            <w:tcW w:w="1313" w:type="dxa"/>
            <w:vMerge w:val="restart"/>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jc w:val="center"/>
              <w:rPr>
                <w:rFonts w:hint="eastAsia" w:ascii="仿宋" w:eastAsia="仿宋"/>
                <w:color w:val="auto"/>
                <w:sz w:val="24"/>
                <w:highlight w:val="none"/>
                <w:lang w:val="en-GB"/>
              </w:rPr>
            </w:pPr>
            <w:r>
              <w:rPr>
                <w:rFonts w:hint="eastAsia" w:ascii="仿宋" w:eastAsia="仿宋"/>
                <w:color w:val="auto"/>
                <w:sz w:val="24"/>
                <w:highlight w:val="none"/>
                <w:lang w:val="en-GB"/>
              </w:rPr>
              <w:t>环境标</w:t>
            </w:r>
          </w:p>
          <w:p>
            <w:pPr>
              <w:pStyle w:val="39"/>
              <w:tabs>
                <w:tab w:val="left" w:pos="1260"/>
              </w:tabs>
              <w:snapToGrid w:val="0"/>
              <w:jc w:val="center"/>
              <w:rPr>
                <w:rFonts w:hint="eastAsia" w:ascii="仿宋" w:eastAsia="仿宋"/>
                <w:color w:val="auto"/>
                <w:sz w:val="24"/>
                <w:highlight w:val="none"/>
                <w:lang w:val="en-GB"/>
              </w:rPr>
            </w:pPr>
            <w:r>
              <w:rPr>
                <w:rFonts w:hint="eastAsia" w:ascii="仿宋" w:eastAsia="仿宋"/>
                <w:color w:val="auto"/>
                <w:sz w:val="24"/>
                <w:highlight w:val="none"/>
                <w:lang w:val="en-GB"/>
              </w:rPr>
              <w:t>志产品</w:t>
            </w: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jc w:val="center"/>
              <w:rPr>
                <w:rFonts w:hint="eastAsia" w:ascii="仿宋" w:eastAsia="仿宋"/>
                <w:color w:val="auto"/>
                <w:sz w:val="24"/>
                <w:highlight w:val="none"/>
                <w:lang w:val="en-GB"/>
              </w:rPr>
            </w:pPr>
            <w:r>
              <w:rPr>
                <w:rFonts w:hint="eastAsia" w:ascii="仿宋" w:eastAsia="仿宋"/>
                <w:color w:val="auto"/>
                <w:sz w:val="24"/>
                <w:highlight w:val="none"/>
                <w:lang w:val="en-GB"/>
              </w:rPr>
              <w:t>产品名称</w:t>
            </w: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jc w:val="center"/>
              <w:rPr>
                <w:rFonts w:hint="eastAsia" w:ascii="仿宋" w:eastAsia="仿宋"/>
                <w:color w:val="auto"/>
                <w:sz w:val="24"/>
                <w:highlight w:val="none"/>
                <w:lang w:val="en-GB"/>
              </w:rPr>
            </w:pPr>
            <w:r>
              <w:rPr>
                <w:rFonts w:hint="eastAsia" w:ascii="仿宋" w:eastAsia="仿宋"/>
                <w:color w:val="auto"/>
                <w:sz w:val="24"/>
                <w:highlight w:val="none"/>
                <w:lang w:val="en-GB"/>
              </w:rPr>
              <w:t>品牌型号</w:t>
            </w:r>
          </w:p>
        </w:tc>
        <w:tc>
          <w:tcPr>
            <w:tcW w:w="2470"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jc w:val="center"/>
              <w:rPr>
                <w:rFonts w:hint="eastAsia" w:ascii="仿宋" w:eastAsia="仿宋"/>
                <w:color w:val="auto"/>
                <w:sz w:val="24"/>
                <w:highlight w:val="none"/>
                <w:lang w:val="en-GB"/>
              </w:rPr>
            </w:pPr>
            <w:r>
              <w:rPr>
                <w:rFonts w:hint="eastAsia" w:ascii="仿宋" w:eastAsia="仿宋"/>
                <w:color w:val="auto"/>
                <w:sz w:val="24"/>
                <w:highlight w:val="none"/>
                <w:lang w:val="en-GB"/>
              </w:rPr>
              <w:t>制造商</w:t>
            </w:r>
          </w:p>
        </w:tc>
        <w:tc>
          <w:tcPr>
            <w:tcW w:w="1444"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jc w:val="center"/>
              <w:rPr>
                <w:rFonts w:hint="eastAsia" w:ascii="仿宋" w:eastAsia="仿宋"/>
                <w:color w:val="auto"/>
                <w:sz w:val="24"/>
                <w:highlight w:val="none"/>
                <w:lang w:val="en-GB"/>
              </w:rPr>
            </w:pPr>
            <w:r>
              <w:rPr>
                <w:rFonts w:hint="eastAsia" w:ascii="仿宋" w:eastAsia="仿宋"/>
                <w:color w:val="auto"/>
                <w:sz w:val="24"/>
                <w:highlight w:val="none"/>
                <w:lang w:val="en-GB"/>
              </w:rPr>
              <w:t>环境标志认</w:t>
            </w:r>
          </w:p>
          <w:p>
            <w:pPr>
              <w:pStyle w:val="39"/>
              <w:tabs>
                <w:tab w:val="left" w:pos="1260"/>
              </w:tabs>
              <w:snapToGrid w:val="0"/>
              <w:jc w:val="center"/>
              <w:rPr>
                <w:rFonts w:hint="eastAsia" w:ascii="仿宋" w:eastAsia="仿宋"/>
                <w:color w:val="auto"/>
                <w:sz w:val="24"/>
                <w:highlight w:val="none"/>
                <w:lang w:val="en-GB"/>
              </w:rPr>
            </w:pPr>
            <w:r>
              <w:rPr>
                <w:rFonts w:hint="eastAsia" w:ascii="仿宋" w:eastAsia="仿宋"/>
                <w:color w:val="auto"/>
                <w:sz w:val="24"/>
                <w:highlight w:val="none"/>
                <w:lang w:val="en-GB"/>
              </w:rPr>
              <w:t>证证书编号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 w:hRule="atLeast"/>
          <w:jc w:val="center"/>
        </w:trPr>
        <w:tc>
          <w:tcPr>
            <w:tcW w:w="1313"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pPr>
              <w:rPr>
                <w:color w:val="auto"/>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lang w:val="en-GB"/>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lang w:val="en-GB"/>
              </w:rPr>
            </w:pPr>
          </w:p>
        </w:tc>
        <w:tc>
          <w:tcPr>
            <w:tcW w:w="2470"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lang w:val="en-GB"/>
              </w:rPr>
            </w:pPr>
          </w:p>
        </w:tc>
        <w:tc>
          <w:tcPr>
            <w:tcW w:w="1444"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 w:hRule="atLeast"/>
          <w:jc w:val="center"/>
        </w:trPr>
        <w:tc>
          <w:tcPr>
            <w:tcW w:w="1313"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pPr>
              <w:rPr>
                <w:color w:val="auto"/>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lang w:val="en-GB"/>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lang w:val="en-GB"/>
              </w:rPr>
            </w:pPr>
          </w:p>
        </w:tc>
        <w:tc>
          <w:tcPr>
            <w:tcW w:w="2470"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lang w:val="en-GB"/>
              </w:rPr>
            </w:pPr>
          </w:p>
        </w:tc>
        <w:tc>
          <w:tcPr>
            <w:tcW w:w="1444" w:type="dxa"/>
            <w:tcBorders>
              <w:top w:val="single" w:color="auto" w:sz="4" w:space="0"/>
              <w:left w:val="single" w:color="auto" w:sz="4" w:space="0"/>
              <w:bottom w:val="single" w:color="auto" w:sz="4" w:space="0"/>
              <w:right w:val="single" w:color="auto" w:sz="4" w:space="0"/>
              <w:tl2br w:val="nil"/>
              <w:tr2bl w:val="nil"/>
            </w:tcBorders>
            <w:noWrap/>
            <w:vAlign w:val="center"/>
          </w:tcPr>
          <w:p>
            <w:pPr>
              <w:pStyle w:val="39"/>
              <w:tabs>
                <w:tab w:val="left" w:pos="1260"/>
              </w:tabs>
              <w:snapToGrid w:val="0"/>
              <w:spacing w:line="360" w:lineRule="auto"/>
              <w:jc w:val="center"/>
              <w:rPr>
                <w:rFonts w:hint="eastAsia" w:ascii="仿宋" w:eastAsia="仿宋"/>
                <w:color w:val="auto"/>
                <w:sz w:val="24"/>
                <w:highlight w:val="none"/>
                <w:lang w:val="en-GB"/>
              </w:rPr>
            </w:pPr>
          </w:p>
        </w:tc>
      </w:tr>
    </w:tbl>
    <w:p>
      <w:pPr>
        <w:spacing w:line="360" w:lineRule="auto"/>
        <w:ind w:left="0"/>
        <w:rPr>
          <w:rFonts w:ascii="仿宋" w:eastAsia="仿宋"/>
          <w:color w:val="auto"/>
          <w:sz w:val="24"/>
          <w:szCs w:val="24"/>
          <w:highlight w:val="none"/>
        </w:rPr>
      </w:pPr>
      <w:r>
        <w:rPr>
          <w:rFonts w:hint="eastAsia" w:ascii="仿宋" w:eastAsia="仿宋"/>
          <w:color w:val="auto"/>
          <w:sz w:val="24"/>
          <w:szCs w:val="24"/>
          <w:highlight w:val="none"/>
        </w:rPr>
        <w:t>备注：1、本表的产品名称、品牌型号、</w:t>
      </w:r>
      <w:r>
        <w:rPr>
          <w:rFonts w:ascii="仿宋" w:eastAsia="仿宋"/>
          <w:color w:val="auto"/>
          <w:sz w:val="24"/>
          <w:szCs w:val="24"/>
          <w:highlight w:val="none"/>
        </w:rPr>
        <w:t>制造商</w:t>
      </w:r>
      <w:r>
        <w:rPr>
          <w:rFonts w:hint="eastAsia" w:ascii="仿宋" w:eastAsia="仿宋"/>
          <w:color w:val="auto"/>
          <w:sz w:val="24"/>
          <w:szCs w:val="24"/>
          <w:highlight w:val="none"/>
        </w:rPr>
        <w:t>应与《开标一览表》、《项目明细清单》中的相应产品一致。</w:t>
      </w:r>
    </w:p>
    <w:p>
      <w:pPr>
        <w:spacing w:line="360" w:lineRule="auto"/>
        <w:ind w:left="0"/>
        <w:rPr>
          <w:rFonts w:hint="eastAsia" w:ascii="仿宋" w:eastAsia="仿宋"/>
          <w:color w:val="auto"/>
          <w:sz w:val="24"/>
          <w:szCs w:val="24"/>
          <w:highlight w:val="none"/>
        </w:rPr>
      </w:pPr>
      <w:r>
        <w:rPr>
          <w:rFonts w:hint="eastAsia" w:ascii="仿宋" w:eastAsia="仿宋"/>
          <w:color w:val="auto"/>
          <w:sz w:val="24"/>
          <w:szCs w:val="24"/>
          <w:highlight w:val="none"/>
        </w:rPr>
        <w:t>2、享受政府采购政策性规定的需要提供相关证明材料，具体详见第二章“投标人须知”第</w:t>
      </w:r>
      <w:r>
        <w:rPr>
          <w:rFonts w:ascii="仿宋" w:eastAsia="仿宋"/>
          <w:color w:val="auto"/>
          <w:sz w:val="24"/>
          <w:szCs w:val="24"/>
          <w:highlight w:val="none"/>
        </w:rPr>
        <w:t>二</w:t>
      </w:r>
      <w:r>
        <w:rPr>
          <w:rFonts w:hint="eastAsia" w:ascii="仿宋" w:eastAsia="仿宋"/>
          <w:color w:val="auto"/>
          <w:sz w:val="24"/>
          <w:szCs w:val="24"/>
          <w:highlight w:val="none"/>
        </w:rPr>
        <w:t>部分“采购文件”，否则不予认可。</w:t>
      </w:r>
    </w:p>
    <w:p>
      <w:pPr>
        <w:pStyle w:val="16"/>
        <w:spacing w:line="360" w:lineRule="auto"/>
        <w:rPr>
          <w:rFonts w:hint="eastAsia" w:ascii="仿宋" w:eastAsia="仿宋"/>
          <w:b/>
          <w:color w:val="auto"/>
          <w:sz w:val="24"/>
          <w:szCs w:val="24"/>
          <w:highlight w:val="none"/>
        </w:rPr>
      </w:pPr>
      <w:r>
        <w:rPr>
          <w:rFonts w:hint="eastAsia" w:ascii="仿宋" w:eastAsia="仿宋"/>
          <w:b/>
          <w:color w:val="auto"/>
          <w:sz w:val="24"/>
          <w:szCs w:val="24"/>
          <w:highlight w:val="none"/>
        </w:rPr>
        <w:t>特别提示：供应商务必仔细阅读采购文件“政府采购政策性规定”中关于无效投标的内容。</w:t>
      </w:r>
      <w:r>
        <w:rPr>
          <w:rFonts w:ascii="仿宋" w:eastAsia="仿宋"/>
          <w:b/>
          <w:color w:val="auto"/>
          <w:sz w:val="24"/>
          <w:szCs w:val="24"/>
          <w:highlight w:val="none"/>
        </w:rPr>
        <w:t xml:space="preserve"> </w:t>
      </w:r>
    </w:p>
    <w:p>
      <w:pPr>
        <w:rPr>
          <w:rFonts w:ascii="仿宋" w:eastAsia="仿宋"/>
          <w:color w:val="auto"/>
          <w:spacing w:val="20"/>
          <w:sz w:val="24"/>
          <w:szCs w:val="24"/>
          <w:highlight w:val="none"/>
        </w:rPr>
      </w:pPr>
    </w:p>
    <w:p>
      <w:pPr>
        <w:rPr>
          <w:rFonts w:ascii="仿宋" w:eastAsia="仿宋"/>
          <w:color w:val="auto"/>
          <w:spacing w:val="20"/>
          <w:sz w:val="24"/>
          <w:szCs w:val="24"/>
          <w:highlight w:val="none"/>
        </w:rPr>
      </w:pPr>
    </w:p>
    <w:p>
      <w:pPr>
        <w:rPr>
          <w:rFonts w:ascii="仿宋" w:eastAsia="仿宋"/>
          <w:color w:val="auto"/>
          <w:spacing w:val="20"/>
          <w:sz w:val="24"/>
          <w:szCs w:val="24"/>
          <w:highlight w:val="none"/>
        </w:rPr>
      </w:pPr>
    </w:p>
    <w:p>
      <w:pPr>
        <w:rPr>
          <w:rFonts w:ascii="仿宋" w:eastAsia="仿宋"/>
          <w:color w:val="auto"/>
          <w:spacing w:val="20"/>
          <w:sz w:val="24"/>
          <w:szCs w:val="24"/>
          <w:highlight w:val="none"/>
        </w:rPr>
      </w:pPr>
    </w:p>
    <w:p>
      <w:pPr>
        <w:rPr>
          <w:rFonts w:ascii="仿宋" w:eastAsia="仿宋"/>
          <w:color w:val="auto"/>
          <w:spacing w:val="20"/>
          <w:sz w:val="24"/>
          <w:szCs w:val="24"/>
          <w:highlight w:val="none"/>
        </w:rPr>
      </w:pPr>
    </w:p>
    <w:p>
      <w:pPr>
        <w:rPr>
          <w:rFonts w:ascii="仿宋" w:eastAsia="仿宋"/>
          <w:color w:val="auto"/>
          <w:spacing w:val="20"/>
          <w:sz w:val="24"/>
          <w:szCs w:val="24"/>
          <w:highlight w:val="none"/>
        </w:rPr>
      </w:pPr>
    </w:p>
    <w:p>
      <w:pPr>
        <w:rPr>
          <w:rFonts w:ascii="仿宋" w:eastAsia="仿宋"/>
          <w:color w:val="auto"/>
          <w:spacing w:val="20"/>
          <w:sz w:val="24"/>
          <w:szCs w:val="24"/>
          <w:highlight w:val="none"/>
        </w:rPr>
      </w:pPr>
    </w:p>
    <w:p>
      <w:pPr>
        <w:rPr>
          <w:rFonts w:hint="eastAsia" w:ascii="仿宋" w:eastAsia="仿宋"/>
          <w:color w:val="auto"/>
          <w:spacing w:val="20"/>
          <w:sz w:val="24"/>
          <w:szCs w:val="24"/>
          <w:highlight w:val="none"/>
        </w:rPr>
      </w:pPr>
    </w:p>
    <w:p>
      <w:pPr>
        <w:rPr>
          <w:rFonts w:hint="eastAsia" w:ascii="仿宋" w:eastAsia="仿宋"/>
          <w:color w:val="auto"/>
          <w:spacing w:val="20"/>
          <w:sz w:val="24"/>
          <w:szCs w:val="24"/>
          <w:highlight w:val="none"/>
        </w:rPr>
      </w:pPr>
      <w:r>
        <w:rPr>
          <w:rFonts w:hint="eastAsia" w:ascii="仿宋" w:eastAsia="仿宋"/>
          <w:color w:val="auto"/>
          <w:sz w:val="24"/>
          <w:szCs w:val="24"/>
          <w:highlight w:val="none"/>
        </w:rPr>
        <w:t>法定代表人或授权委托人</w:t>
      </w:r>
      <w:r>
        <w:rPr>
          <w:rFonts w:hint="eastAsia" w:ascii="仿宋" w:eastAsia="仿宋"/>
          <w:color w:val="auto"/>
          <w:spacing w:val="20"/>
          <w:sz w:val="24"/>
          <w:szCs w:val="24"/>
          <w:highlight w:val="none"/>
        </w:rPr>
        <w:t>签名：</w:t>
      </w:r>
      <w:r>
        <w:rPr>
          <w:rFonts w:hint="eastAsia" w:ascii="仿宋" w:eastAsia="仿宋"/>
          <w:color w:val="auto"/>
          <w:spacing w:val="20"/>
          <w:sz w:val="24"/>
          <w:szCs w:val="24"/>
          <w:highlight w:val="none"/>
          <w:u w:val="single"/>
        </w:rPr>
        <w:t xml:space="preserve">               </w:t>
      </w:r>
      <w:r>
        <w:rPr>
          <w:rFonts w:hint="eastAsia" w:ascii="仿宋" w:eastAsia="仿宋"/>
          <w:color w:val="auto"/>
          <w:spacing w:val="20"/>
          <w:sz w:val="24"/>
          <w:szCs w:val="24"/>
          <w:highlight w:val="none"/>
        </w:rPr>
        <w:t xml:space="preserve"> </w:t>
      </w:r>
    </w:p>
    <w:p>
      <w:pPr>
        <w:rPr>
          <w:rFonts w:hint="eastAsia" w:ascii="仿宋" w:eastAsia="仿宋"/>
          <w:color w:val="auto"/>
          <w:spacing w:val="20"/>
          <w:sz w:val="24"/>
          <w:szCs w:val="24"/>
          <w:highlight w:val="none"/>
        </w:rPr>
      </w:pPr>
    </w:p>
    <w:p>
      <w:pPr>
        <w:rPr>
          <w:rFonts w:ascii="仿宋" w:eastAsia="仿宋"/>
          <w:color w:val="auto"/>
          <w:spacing w:val="20"/>
          <w:sz w:val="24"/>
          <w:szCs w:val="24"/>
          <w:highlight w:val="none"/>
          <w:u w:val="single"/>
        </w:rPr>
      </w:pPr>
      <w:r>
        <w:rPr>
          <w:rFonts w:hint="eastAsia" w:ascii="仿宋" w:eastAsia="仿宋"/>
          <w:color w:val="auto"/>
          <w:spacing w:val="20"/>
          <w:sz w:val="24"/>
          <w:szCs w:val="24"/>
          <w:highlight w:val="none"/>
        </w:rPr>
        <w:t>日  期：</w:t>
      </w:r>
      <w:r>
        <w:rPr>
          <w:rFonts w:hint="eastAsia" w:ascii="仿宋" w:eastAsia="仿宋"/>
          <w:color w:val="auto"/>
          <w:spacing w:val="20"/>
          <w:sz w:val="24"/>
          <w:szCs w:val="24"/>
          <w:highlight w:val="none"/>
          <w:u w:val="single"/>
        </w:rPr>
        <w:t xml:space="preserve">         </w:t>
      </w:r>
    </w:p>
    <w:p>
      <w:pPr>
        <w:rPr>
          <w:rFonts w:hint="eastAsia" w:ascii="仿宋" w:eastAsia="仿宋"/>
          <w:color w:val="auto"/>
          <w:kern w:val="2"/>
          <w:sz w:val="24"/>
          <w:szCs w:val="20"/>
          <w:highlight w:val="none"/>
          <w:u w:val="none"/>
        </w:rPr>
      </w:pPr>
    </w:p>
    <w:p>
      <w:pPr>
        <w:snapToGrid w:val="0"/>
        <w:spacing w:before="156" w:beforeLines="50" w:after="50"/>
        <w:jc w:val="left"/>
        <w:rPr>
          <w:rFonts w:hint="eastAsia" w:ascii="仿宋" w:eastAsia="仿宋"/>
          <w:b/>
          <w:bCs/>
          <w:color w:val="auto"/>
          <w:sz w:val="30"/>
          <w:szCs w:val="30"/>
          <w:highlight w:val="none"/>
        </w:rPr>
      </w:pPr>
      <w:r>
        <w:rPr>
          <w:rFonts w:hint="eastAsia" w:ascii="仿宋" w:eastAsia="仿宋"/>
          <w:b/>
          <w:bCs/>
          <w:color w:val="auto"/>
          <w:sz w:val="30"/>
          <w:szCs w:val="30"/>
          <w:highlight w:val="none"/>
        </w:rPr>
        <w:t>附件1</w:t>
      </w:r>
      <w:r>
        <w:rPr>
          <w:rFonts w:hint="eastAsia" w:ascii="仿宋" w:eastAsia="仿宋"/>
          <w:b/>
          <w:bCs/>
          <w:color w:val="auto"/>
          <w:sz w:val="30"/>
          <w:szCs w:val="30"/>
          <w:highlight w:val="none"/>
          <w:lang w:val="en-US" w:eastAsia="zh-CN"/>
        </w:rPr>
        <w:t>9</w:t>
      </w:r>
      <w:r>
        <w:rPr>
          <w:rFonts w:hint="eastAsia" w:ascii="仿宋" w:eastAsia="仿宋"/>
          <w:b/>
          <w:bCs/>
          <w:color w:val="auto"/>
          <w:sz w:val="30"/>
          <w:szCs w:val="30"/>
          <w:highlight w:val="none"/>
        </w:rPr>
        <w:t>：报价文件封面</w:t>
      </w:r>
    </w:p>
    <w:p>
      <w:pPr>
        <w:snapToGrid w:val="0"/>
        <w:spacing w:before="156" w:beforeLines="50" w:after="50"/>
        <w:jc w:val="right"/>
        <w:rPr>
          <w:rFonts w:hint="eastAsia" w:ascii="仿宋" w:eastAsia="仿宋"/>
          <w:b/>
          <w:color w:val="auto"/>
          <w:sz w:val="30"/>
          <w:szCs w:val="30"/>
          <w:highlight w:val="none"/>
        </w:rPr>
      </w:pPr>
    </w:p>
    <w:p>
      <w:pPr>
        <w:snapToGrid w:val="0"/>
        <w:spacing w:before="156" w:beforeLines="50" w:after="50"/>
        <w:jc w:val="right"/>
        <w:rPr>
          <w:rFonts w:hint="eastAsia" w:ascii="仿宋" w:eastAsia="仿宋"/>
          <w:bCs/>
          <w:color w:val="auto"/>
          <w:sz w:val="30"/>
          <w:szCs w:val="30"/>
          <w:highlight w:val="none"/>
        </w:rPr>
      </w:pPr>
    </w:p>
    <w:p>
      <w:pPr>
        <w:spacing w:line="400" w:lineRule="exact"/>
        <w:ind w:right="-110"/>
        <w:rPr>
          <w:rFonts w:hint="eastAsia" w:ascii="仿宋" w:eastAsia="仿宋"/>
          <w:color w:val="auto"/>
          <w:spacing w:val="40"/>
          <w:sz w:val="30"/>
          <w:szCs w:val="30"/>
          <w:highlight w:val="none"/>
        </w:rPr>
      </w:pPr>
      <w:r>
        <w:rPr>
          <w:rFonts w:hint="eastAsia" w:ascii="仿宋" w:eastAsia="仿宋"/>
          <w:color w:val="auto"/>
          <w:spacing w:val="40"/>
          <w:sz w:val="30"/>
          <w:szCs w:val="30"/>
          <w:highlight w:val="none"/>
        </w:rPr>
        <w:t>项目名称：</w:t>
      </w:r>
      <w:r>
        <w:rPr>
          <w:rFonts w:hint="eastAsia" w:ascii="仿宋" w:eastAsia="仿宋"/>
          <w:color w:val="auto"/>
          <w:spacing w:val="40"/>
          <w:sz w:val="30"/>
          <w:szCs w:val="30"/>
          <w:highlight w:val="none"/>
          <w:u w:val="single"/>
        </w:rPr>
        <w:t xml:space="preserve">           </w:t>
      </w:r>
    </w:p>
    <w:p>
      <w:pPr>
        <w:spacing w:before="312" w:beforeLines="100" w:line="400" w:lineRule="exact"/>
        <w:rPr>
          <w:rFonts w:hint="eastAsia" w:ascii="仿宋" w:eastAsia="仿宋"/>
          <w:color w:val="auto"/>
          <w:sz w:val="30"/>
          <w:szCs w:val="30"/>
          <w:highlight w:val="none"/>
          <w:u w:val="single"/>
        </w:rPr>
      </w:pPr>
      <w:r>
        <w:rPr>
          <w:rFonts w:hint="eastAsia" w:ascii="仿宋" w:eastAsia="仿宋"/>
          <w:color w:val="auto"/>
          <w:sz w:val="30"/>
          <w:szCs w:val="30"/>
          <w:highlight w:val="none"/>
        </w:rPr>
        <w:t>项目编号：</w:t>
      </w:r>
      <w:r>
        <w:rPr>
          <w:rFonts w:hint="eastAsia" w:ascii="仿宋" w:eastAsia="仿宋"/>
          <w:color w:val="auto"/>
          <w:sz w:val="30"/>
          <w:szCs w:val="30"/>
          <w:highlight w:val="none"/>
          <w:u w:val="single"/>
        </w:rPr>
        <w:t xml:space="preserve">                   </w:t>
      </w:r>
    </w:p>
    <w:p>
      <w:pPr>
        <w:spacing w:before="312" w:beforeLines="100" w:line="400" w:lineRule="exact"/>
        <w:rPr>
          <w:rFonts w:hint="eastAsia" w:ascii="仿宋" w:eastAsia="仿宋"/>
          <w:color w:val="auto"/>
          <w:sz w:val="30"/>
          <w:szCs w:val="30"/>
          <w:highlight w:val="none"/>
        </w:rPr>
      </w:pPr>
      <w:r>
        <w:rPr>
          <w:rFonts w:hint="eastAsia" w:ascii="仿宋" w:eastAsia="仿宋"/>
          <w:color w:val="auto"/>
          <w:sz w:val="30"/>
          <w:szCs w:val="30"/>
          <w:highlight w:val="none"/>
        </w:rPr>
        <w:t>标项：</w:t>
      </w:r>
      <w:r>
        <w:rPr>
          <w:rFonts w:hint="eastAsia" w:ascii="仿宋" w:eastAsia="仿宋"/>
          <w:color w:val="auto"/>
          <w:sz w:val="30"/>
          <w:szCs w:val="30"/>
          <w:highlight w:val="none"/>
          <w:u w:val="single"/>
        </w:rPr>
        <w:t xml:space="preserve">                    </w:t>
      </w:r>
    </w:p>
    <w:p>
      <w:pPr>
        <w:spacing w:line="1200" w:lineRule="exact"/>
        <w:ind w:right="6"/>
        <w:jc w:val="center"/>
        <w:rPr>
          <w:rFonts w:hint="eastAsia" w:ascii="仿宋" w:eastAsia="仿宋"/>
          <w:color w:val="auto"/>
          <w:sz w:val="72"/>
          <w:szCs w:val="72"/>
          <w:highlight w:val="none"/>
        </w:rPr>
      </w:pPr>
    </w:p>
    <w:p>
      <w:pPr>
        <w:spacing w:line="1200" w:lineRule="exact"/>
        <w:ind w:right="6"/>
        <w:jc w:val="center"/>
        <w:rPr>
          <w:rFonts w:hint="eastAsia" w:ascii="仿宋" w:eastAsia="仿宋"/>
          <w:color w:val="auto"/>
          <w:sz w:val="72"/>
          <w:szCs w:val="72"/>
          <w:highlight w:val="none"/>
        </w:rPr>
      </w:pPr>
      <w:r>
        <w:rPr>
          <w:rFonts w:hint="eastAsia" w:ascii="仿宋" w:eastAsia="仿宋"/>
          <w:color w:val="auto"/>
          <w:sz w:val="72"/>
          <w:szCs w:val="72"/>
          <w:highlight w:val="none"/>
        </w:rPr>
        <w:t>报</w:t>
      </w:r>
    </w:p>
    <w:p>
      <w:pPr>
        <w:spacing w:line="1200" w:lineRule="exact"/>
        <w:ind w:right="6"/>
        <w:jc w:val="center"/>
        <w:rPr>
          <w:rFonts w:hint="eastAsia" w:ascii="仿宋" w:eastAsia="仿宋"/>
          <w:color w:val="auto"/>
          <w:sz w:val="72"/>
          <w:szCs w:val="72"/>
          <w:highlight w:val="none"/>
        </w:rPr>
      </w:pPr>
      <w:r>
        <w:rPr>
          <w:rFonts w:hint="eastAsia" w:ascii="仿宋" w:eastAsia="仿宋"/>
          <w:color w:val="auto"/>
          <w:sz w:val="72"/>
          <w:szCs w:val="72"/>
          <w:highlight w:val="none"/>
        </w:rPr>
        <w:t>价</w:t>
      </w:r>
    </w:p>
    <w:p>
      <w:pPr>
        <w:spacing w:line="1200" w:lineRule="exact"/>
        <w:ind w:right="6"/>
        <w:jc w:val="center"/>
        <w:rPr>
          <w:rFonts w:hint="eastAsia" w:ascii="仿宋" w:eastAsia="仿宋"/>
          <w:color w:val="auto"/>
          <w:sz w:val="72"/>
          <w:szCs w:val="72"/>
          <w:highlight w:val="none"/>
        </w:rPr>
      </w:pPr>
      <w:r>
        <w:rPr>
          <w:rFonts w:hint="eastAsia" w:ascii="仿宋" w:eastAsia="仿宋"/>
          <w:color w:val="auto"/>
          <w:sz w:val="72"/>
          <w:szCs w:val="72"/>
          <w:highlight w:val="none"/>
        </w:rPr>
        <w:t>文</w:t>
      </w:r>
    </w:p>
    <w:p>
      <w:pPr>
        <w:spacing w:line="1200" w:lineRule="exact"/>
        <w:ind w:right="6"/>
        <w:jc w:val="center"/>
        <w:rPr>
          <w:rFonts w:hint="eastAsia" w:ascii="仿宋" w:eastAsia="仿宋"/>
          <w:color w:val="auto"/>
          <w:sz w:val="72"/>
          <w:szCs w:val="72"/>
          <w:highlight w:val="none"/>
        </w:rPr>
      </w:pPr>
      <w:r>
        <w:rPr>
          <w:rFonts w:hint="eastAsia" w:ascii="仿宋" w:eastAsia="仿宋"/>
          <w:color w:val="auto"/>
          <w:sz w:val="72"/>
          <w:szCs w:val="72"/>
          <w:highlight w:val="none"/>
        </w:rPr>
        <w:t>件</w:t>
      </w:r>
    </w:p>
    <w:p>
      <w:pPr>
        <w:spacing w:line="1200" w:lineRule="exact"/>
        <w:ind w:right="6"/>
        <w:jc w:val="center"/>
        <w:rPr>
          <w:rFonts w:hint="eastAsia" w:ascii="仿宋" w:eastAsia="仿宋"/>
          <w:color w:val="auto"/>
          <w:sz w:val="72"/>
          <w:szCs w:val="72"/>
          <w:highlight w:val="none"/>
        </w:rPr>
      </w:pPr>
    </w:p>
    <w:p>
      <w:pPr>
        <w:spacing w:line="1200" w:lineRule="exact"/>
        <w:ind w:right="6"/>
        <w:jc w:val="center"/>
        <w:rPr>
          <w:rFonts w:hint="eastAsia" w:ascii="仿宋" w:eastAsia="仿宋"/>
          <w:color w:val="auto"/>
          <w:sz w:val="72"/>
          <w:szCs w:val="72"/>
          <w:highlight w:val="none"/>
        </w:rPr>
      </w:pPr>
    </w:p>
    <w:p>
      <w:pPr>
        <w:spacing w:line="360" w:lineRule="auto"/>
        <w:ind w:right="-110"/>
        <w:rPr>
          <w:rFonts w:hint="eastAsia" w:ascii="仿宋" w:eastAsia="仿宋"/>
          <w:color w:val="auto"/>
          <w:spacing w:val="40"/>
          <w:sz w:val="30"/>
          <w:szCs w:val="30"/>
          <w:highlight w:val="none"/>
        </w:rPr>
      </w:pPr>
      <w:r>
        <w:rPr>
          <w:rFonts w:hint="eastAsia" w:ascii="仿宋" w:eastAsia="仿宋"/>
          <w:color w:val="auto"/>
          <w:spacing w:val="40"/>
          <w:sz w:val="30"/>
          <w:szCs w:val="30"/>
          <w:highlight w:val="none"/>
        </w:rPr>
        <w:t>投标人名称（盖章）：</w:t>
      </w:r>
    </w:p>
    <w:p>
      <w:pPr>
        <w:spacing w:line="360" w:lineRule="auto"/>
        <w:ind w:right="-110"/>
        <w:rPr>
          <w:rFonts w:hint="eastAsia" w:ascii="仿宋" w:eastAsia="仿宋"/>
          <w:color w:val="auto"/>
          <w:spacing w:val="40"/>
          <w:sz w:val="30"/>
          <w:szCs w:val="30"/>
          <w:highlight w:val="none"/>
        </w:rPr>
      </w:pPr>
      <w:r>
        <w:rPr>
          <w:rFonts w:hint="eastAsia" w:ascii="仿宋" w:eastAsia="仿宋"/>
          <w:color w:val="auto"/>
          <w:spacing w:val="40"/>
          <w:sz w:val="30"/>
          <w:szCs w:val="30"/>
          <w:highlight w:val="none"/>
        </w:rPr>
        <w:t>地    址：</w:t>
      </w:r>
    </w:p>
    <w:p>
      <w:pPr>
        <w:spacing w:line="360" w:lineRule="auto"/>
        <w:ind w:right="-110"/>
        <w:rPr>
          <w:rFonts w:hint="eastAsia" w:ascii="仿宋" w:eastAsia="仿宋"/>
          <w:color w:val="auto"/>
          <w:spacing w:val="40"/>
          <w:sz w:val="30"/>
          <w:szCs w:val="30"/>
          <w:highlight w:val="none"/>
        </w:rPr>
      </w:pPr>
      <w:r>
        <w:rPr>
          <w:rFonts w:hint="eastAsia" w:ascii="仿宋" w:eastAsia="仿宋"/>
          <w:color w:val="auto"/>
          <w:spacing w:val="40"/>
          <w:sz w:val="30"/>
          <w:szCs w:val="30"/>
          <w:highlight w:val="none"/>
        </w:rPr>
        <w:t>日    期：</w:t>
      </w:r>
    </w:p>
    <w:p>
      <w:pPr>
        <w:rPr>
          <w:rFonts w:hint="eastAsia" w:ascii="仿宋" w:eastAsia="仿宋"/>
          <w:color w:val="auto"/>
          <w:kern w:val="2"/>
          <w:sz w:val="24"/>
          <w:szCs w:val="20"/>
          <w:highlight w:val="none"/>
          <w:u w:val="none"/>
        </w:rPr>
      </w:pPr>
    </w:p>
    <w:p>
      <w:pPr>
        <w:snapToGrid w:val="0"/>
        <w:spacing w:before="156" w:beforeLines="50" w:after="50"/>
        <w:jc w:val="left"/>
        <w:rPr>
          <w:rFonts w:hint="eastAsia" w:ascii="仿宋" w:eastAsia="仿宋"/>
          <w:b/>
          <w:bCs/>
          <w:color w:val="auto"/>
          <w:sz w:val="30"/>
          <w:szCs w:val="30"/>
          <w:highlight w:val="none"/>
        </w:rPr>
      </w:pPr>
      <w:r>
        <w:rPr>
          <w:rFonts w:hint="eastAsia" w:ascii="仿宋" w:eastAsia="仿宋"/>
          <w:b/>
          <w:bCs/>
          <w:color w:val="auto"/>
          <w:sz w:val="30"/>
          <w:szCs w:val="30"/>
          <w:highlight w:val="none"/>
        </w:rPr>
        <w:t>附件</w:t>
      </w:r>
      <w:r>
        <w:rPr>
          <w:rFonts w:hint="eastAsia" w:ascii="仿宋" w:eastAsia="仿宋"/>
          <w:b/>
          <w:bCs/>
          <w:color w:val="auto"/>
          <w:sz w:val="30"/>
          <w:szCs w:val="30"/>
          <w:highlight w:val="none"/>
          <w:lang w:val="en-US" w:eastAsia="zh-CN"/>
        </w:rPr>
        <w:t>20</w:t>
      </w:r>
      <w:r>
        <w:rPr>
          <w:rFonts w:hint="eastAsia" w:ascii="仿宋" w:eastAsia="仿宋"/>
          <w:b/>
          <w:bCs/>
          <w:color w:val="auto"/>
          <w:sz w:val="30"/>
          <w:szCs w:val="30"/>
          <w:highlight w:val="none"/>
        </w:rPr>
        <w:t>：报价文件目录</w:t>
      </w:r>
    </w:p>
    <w:p>
      <w:pPr>
        <w:snapToGrid w:val="0"/>
        <w:spacing w:before="156" w:beforeLines="50" w:after="50"/>
        <w:jc w:val="left"/>
        <w:rPr>
          <w:rFonts w:hint="eastAsia" w:ascii="仿宋" w:eastAsia="仿宋"/>
          <w:color w:val="auto"/>
          <w:sz w:val="30"/>
          <w:szCs w:val="30"/>
          <w:highlight w:val="none"/>
        </w:rPr>
      </w:pPr>
    </w:p>
    <w:p>
      <w:pPr>
        <w:pStyle w:val="38"/>
        <w:spacing w:line="360" w:lineRule="auto"/>
        <w:ind w:firstLine="0" w:firstLineChars="0"/>
        <w:jc w:val="center"/>
        <w:rPr>
          <w:rFonts w:hint="eastAsia" w:ascii="仿宋" w:eastAsia="仿宋" w:cs="仿宋_GB2312"/>
          <w:color w:val="auto"/>
          <w:highlight w:val="none"/>
        </w:rPr>
      </w:pPr>
      <w:bookmarkStart w:id="84" w:name="_Toc64369825"/>
      <w:r>
        <w:rPr>
          <w:rFonts w:hint="eastAsia" w:ascii="仿宋" w:eastAsia="仿宋" w:cs="仿宋_GB2312"/>
          <w:color w:val="auto"/>
          <w:highlight w:val="none"/>
        </w:rPr>
        <w:t>目 录</w:t>
      </w:r>
      <w:bookmarkEnd w:id="84"/>
    </w:p>
    <w:p>
      <w:pPr>
        <w:pStyle w:val="38"/>
        <w:spacing w:line="360" w:lineRule="auto"/>
        <w:ind w:firstLine="0" w:firstLineChars="0"/>
        <w:jc w:val="left"/>
        <w:rPr>
          <w:rFonts w:hint="eastAsia" w:ascii="仿宋" w:eastAsia="仿宋" w:cs="仿宋_GB2312"/>
          <w:color w:val="auto"/>
          <w:highlight w:val="none"/>
        </w:rPr>
      </w:pPr>
      <w:r>
        <w:rPr>
          <w:rFonts w:hint="eastAsia" w:ascii="仿宋" w:eastAsia="仿宋" w:cs="仿宋_GB2312"/>
          <w:color w:val="auto"/>
          <w:highlight w:val="none"/>
        </w:rPr>
        <w:t>1.开标一览表 …………………………………………………………………（页码）</w:t>
      </w:r>
    </w:p>
    <w:p>
      <w:pPr>
        <w:pStyle w:val="38"/>
        <w:spacing w:line="360" w:lineRule="auto"/>
        <w:ind w:firstLine="0" w:firstLineChars="0"/>
        <w:jc w:val="left"/>
        <w:rPr>
          <w:rFonts w:hint="eastAsia" w:ascii="仿宋" w:eastAsia="仿宋" w:cs="仿宋_GB2312"/>
          <w:color w:val="auto"/>
          <w:highlight w:val="none"/>
        </w:rPr>
      </w:pPr>
      <w:r>
        <w:rPr>
          <w:rFonts w:ascii="仿宋" w:eastAsia="仿宋" w:cs="仿宋_GB2312"/>
          <w:color w:val="auto"/>
          <w:highlight w:val="none"/>
        </w:rPr>
        <w:t>2</w:t>
      </w:r>
      <w:r>
        <w:rPr>
          <w:rFonts w:hint="eastAsia" w:ascii="仿宋" w:eastAsia="仿宋" w:cs="仿宋_GB2312"/>
          <w:color w:val="auto"/>
          <w:highlight w:val="none"/>
        </w:rPr>
        <w:t>.关于报价的其他说明（如有，自拟）……………………………………（页码）</w:t>
      </w:r>
    </w:p>
    <w:p>
      <w:pPr>
        <w:snapToGrid w:val="0"/>
        <w:spacing w:before="50" w:after="50"/>
        <w:jc w:val="left"/>
        <w:rPr>
          <w:rFonts w:hint="eastAsia" w:ascii="仿宋" w:eastAsia="仿宋"/>
          <w:b/>
          <w:color w:val="auto"/>
          <w:sz w:val="36"/>
          <w:szCs w:val="36"/>
          <w:highlight w:val="none"/>
        </w:rPr>
      </w:pPr>
    </w:p>
    <w:p>
      <w:pPr>
        <w:snapToGrid w:val="0"/>
        <w:spacing w:before="50" w:after="50"/>
        <w:jc w:val="left"/>
        <w:rPr>
          <w:rFonts w:hint="eastAsia" w:ascii="仿宋" w:eastAsia="仿宋"/>
          <w:b/>
          <w:color w:val="auto"/>
          <w:sz w:val="36"/>
          <w:szCs w:val="36"/>
          <w:highlight w:val="none"/>
        </w:rPr>
      </w:pPr>
    </w:p>
    <w:p>
      <w:pPr>
        <w:snapToGrid w:val="0"/>
        <w:spacing w:before="50" w:after="50"/>
        <w:jc w:val="left"/>
        <w:rPr>
          <w:rFonts w:hint="eastAsia" w:ascii="仿宋" w:eastAsia="仿宋"/>
          <w:b/>
          <w:color w:val="auto"/>
          <w:sz w:val="36"/>
          <w:szCs w:val="36"/>
          <w:highlight w:val="none"/>
        </w:rPr>
      </w:pPr>
    </w:p>
    <w:p>
      <w:pPr>
        <w:snapToGrid w:val="0"/>
        <w:spacing w:before="50" w:after="50"/>
        <w:jc w:val="left"/>
        <w:rPr>
          <w:rFonts w:hint="eastAsia" w:ascii="仿宋" w:eastAsia="仿宋"/>
          <w:b/>
          <w:color w:val="auto"/>
          <w:sz w:val="36"/>
          <w:szCs w:val="36"/>
          <w:highlight w:val="none"/>
        </w:rPr>
      </w:pPr>
    </w:p>
    <w:p>
      <w:pPr>
        <w:snapToGrid w:val="0"/>
        <w:spacing w:before="50" w:after="50"/>
        <w:jc w:val="left"/>
        <w:rPr>
          <w:rFonts w:hint="eastAsia" w:ascii="仿宋" w:eastAsia="仿宋"/>
          <w:b/>
          <w:color w:val="auto"/>
          <w:sz w:val="36"/>
          <w:szCs w:val="36"/>
          <w:highlight w:val="none"/>
        </w:rPr>
      </w:pPr>
    </w:p>
    <w:p>
      <w:pPr>
        <w:snapToGrid w:val="0"/>
        <w:spacing w:before="50" w:after="50"/>
        <w:jc w:val="left"/>
        <w:rPr>
          <w:rFonts w:hint="eastAsia" w:ascii="仿宋" w:eastAsia="仿宋"/>
          <w:b/>
          <w:color w:val="auto"/>
          <w:sz w:val="36"/>
          <w:szCs w:val="36"/>
          <w:highlight w:val="none"/>
        </w:rPr>
      </w:pPr>
    </w:p>
    <w:p>
      <w:pPr>
        <w:snapToGrid w:val="0"/>
        <w:spacing w:before="50" w:after="50"/>
        <w:jc w:val="left"/>
        <w:rPr>
          <w:rFonts w:hint="eastAsia" w:ascii="仿宋" w:eastAsia="仿宋"/>
          <w:b/>
          <w:color w:val="auto"/>
          <w:sz w:val="36"/>
          <w:szCs w:val="36"/>
          <w:highlight w:val="none"/>
        </w:rPr>
      </w:pPr>
    </w:p>
    <w:p>
      <w:pPr>
        <w:snapToGrid w:val="0"/>
        <w:spacing w:before="50" w:after="50"/>
        <w:jc w:val="left"/>
        <w:rPr>
          <w:rFonts w:hint="eastAsia" w:ascii="仿宋" w:eastAsia="仿宋"/>
          <w:b/>
          <w:color w:val="auto"/>
          <w:sz w:val="36"/>
          <w:szCs w:val="36"/>
          <w:highlight w:val="none"/>
        </w:rPr>
      </w:pPr>
    </w:p>
    <w:p>
      <w:pPr>
        <w:snapToGrid w:val="0"/>
        <w:spacing w:before="50" w:after="50"/>
        <w:jc w:val="left"/>
        <w:rPr>
          <w:rFonts w:hint="eastAsia" w:ascii="仿宋" w:eastAsia="仿宋"/>
          <w:b/>
          <w:color w:val="auto"/>
          <w:sz w:val="36"/>
          <w:szCs w:val="36"/>
          <w:highlight w:val="none"/>
        </w:rPr>
      </w:pPr>
    </w:p>
    <w:p>
      <w:pPr>
        <w:snapToGrid w:val="0"/>
        <w:spacing w:before="50" w:after="50"/>
        <w:jc w:val="left"/>
        <w:rPr>
          <w:rFonts w:hint="eastAsia" w:ascii="仿宋" w:eastAsia="仿宋"/>
          <w:b/>
          <w:color w:val="auto"/>
          <w:sz w:val="36"/>
          <w:szCs w:val="36"/>
          <w:highlight w:val="none"/>
        </w:rPr>
      </w:pPr>
    </w:p>
    <w:p>
      <w:pPr>
        <w:snapToGrid w:val="0"/>
        <w:spacing w:before="50" w:after="50"/>
        <w:jc w:val="left"/>
        <w:rPr>
          <w:rFonts w:hint="eastAsia" w:ascii="仿宋" w:eastAsia="仿宋"/>
          <w:b/>
          <w:color w:val="auto"/>
          <w:sz w:val="36"/>
          <w:szCs w:val="36"/>
          <w:highlight w:val="none"/>
        </w:rPr>
      </w:pPr>
    </w:p>
    <w:p>
      <w:pPr>
        <w:snapToGrid w:val="0"/>
        <w:spacing w:before="50" w:after="50"/>
        <w:jc w:val="left"/>
        <w:rPr>
          <w:rFonts w:hint="eastAsia" w:ascii="仿宋" w:eastAsia="仿宋"/>
          <w:b/>
          <w:color w:val="auto"/>
          <w:sz w:val="36"/>
          <w:szCs w:val="36"/>
          <w:highlight w:val="none"/>
        </w:rPr>
      </w:pPr>
    </w:p>
    <w:p>
      <w:pPr>
        <w:snapToGrid w:val="0"/>
        <w:spacing w:before="50" w:after="50"/>
        <w:jc w:val="left"/>
        <w:rPr>
          <w:rFonts w:hint="eastAsia" w:ascii="仿宋" w:eastAsia="仿宋"/>
          <w:b/>
          <w:color w:val="auto"/>
          <w:sz w:val="36"/>
          <w:szCs w:val="36"/>
          <w:highlight w:val="none"/>
        </w:rPr>
      </w:pPr>
    </w:p>
    <w:p>
      <w:pPr>
        <w:snapToGrid w:val="0"/>
        <w:spacing w:before="50" w:after="50"/>
        <w:jc w:val="left"/>
        <w:rPr>
          <w:rFonts w:hint="eastAsia" w:ascii="仿宋" w:eastAsia="仿宋"/>
          <w:b/>
          <w:color w:val="auto"/>
          <w:sz w:val="36"/>
          <w:szCs w:val="36"/>
          <w:highlight w:val="none"/>
        </w:rPr>
      </w:pPr>
    </w:p>
    <w:p>
      <w:pPr>
        <w:snapToGrid w:val="0"/>
        <w:spacing w:before="50" w:after="50"/>
        <w:jc w:val="left"/>
        <w:rPr>
          <w:rFonts w:hint="eastAsia" w:ascii="仿宋" w:eastAsia="仿宋"/>
          <w:b/>
          <w:color w:val="auto"/>
          <w:sz w:val="36"/>
          <w:szCs w:val="36"/>
          <w:highlight w:val="none"/>
        </w:rPr>
      </w:pPr>
    </w:p>
    <w:p>
      <w:pPr>
        <w:snapToGrid w:val="0"/>
        <w:spacing w:before="50" w:after="50"/>
        <w:jc w:val="left"/>
        <w:rPr>
          <w:rFonts w:hint="eastAsia" w:ascii="仿宋" w:eastAsia="仿宋"/>
          <w:b/>
          <w:color w:val="auto"/>
          <w:sz w:val="36"/>
          <w:szCs w:val="36"/>
          <w:highlight w:val="none"/>
        </w:rPr>
      </w:pPr>
    </w:p>
    <w:p>
      <w:pPr>
        <w:rPr>
          <w:rFonts w:hint="eastAsia" w:ascii="仿宋" w:eastAsia="仿宋"/>
          <w:b/>
          <w:color w:val="auto"/>
          <w:sz w:val="36"/>
          <w:szCs w:val="36"/>
          <w:highlight w:val="none"/>
        </w:rPr>
      </w:pPr>
      <w:r>
        <w:rPr>
          <w:rFonts w:hint="eastAsia" w:ascii="仿宋" w:eastAsia="仿宋"/>
          <w:b/>
          <w:color w:val="auto"/>
          <w:sz w:val="36"/>
          <w:szCs w:val="36"/>
          <w:highlight w:val="none"/>
        </w:rPr>
        <w:br w:type="page"/>
      </w:r>
    </w:p>
    <w:p>
      <w:pPr>
        <w:snapToGrid w:val="0"/>
        <w:spacing w:before="50" w:after="50"/>
        <w:jc w:val="left"/>
        <w:rPr>
          <w:rFonts w:hint="eastAsia" w:ascii="仿宋" w:eastAsia="仿宋"/>
          <w:b/>
          <w:color w:val="auto"/>
          <w:sz w:val="36"/>
          <w:szCs w:val="36"/>
          <w:highlight w:val="none"/>
        </w:rPr>
        <w:sectPr>
          <w:footerReference r:id="rId5" w:type="default"/>
          <w:pgSz w:w="11907" w:h="16840"/>
          <w:pgMar w:top="1440" w:right="1463" w:bottom="1440" w:left="1803" w:header="851" w:footer="992" w:gutter="0"/>
          <w:pgNumType w:start="1"/>
          <w:cols w:space="720" w:num="1"/>
          <w:docGrid w:type="lines" w:linePitch="312" w:charSpace="0"/>
        </w:sectPr>
      </w:pPr>
    </w:p>
    <w:p>
      <w:pPr>
        <w:snapToGrid w:val="0"/>
        <w:spacing w:before="50" w:after="50"/>
        <w:jc w:val="left"/>
        <w:rPr>
          <w:rFonts w:hint="eastAsia" w:ascii="仿宋" w:eastAsia="仿宋"/>
          <w:b/>
          <w:bCs/>
          <w:color w:val="auto"/>
          <w:sz w:val="30"/>
          <w:szCs w:val="30"/>
          <w:highlight w:val="none"/>
        </w:rPr>
      </w:pPr>
      <w:r>
        <w:rPr>
          <w:rFonts w:hint="eastAsia" w:ascii="仿宋" w:eastAsia="仿宋"/>
          <w:b/>
          <w:bCs/>
          <w:color w:val="auto"/>
          <w:sz w:val="30"/>
          <w:szCs w:val="30"/>
          <w:highlight w:val="none"/>
        </w:rPr>
        <w:t>附件</w:t>
      </w:r>
      <w:r>
        <w:rPr>
          <w:rFonts w:hint="eastAsia" w:ascii="仿宋" w:eastAsia="仿宋"/>
          <w:b/>
          <w:bCs/>
          <w:color w:val="auto"/>
          <w:sz w:val="30"/>
          <w:szCs w:val="30"/>
          <w:highlight w:val="none"/>
          <w:lang w:val="en-US" w:eastAsia="zh-CN"/>
        </w:rPr>
        <w:t>21</w:t>
      </w:r>
      <w:r>
        <w:rPr>
          <w:rFonts w:hint="eastAsia" w:ascii="仿宋" w:eastAsia="仿宋"/>
          <w:b/>
          <w:bCs/>
          <w:color w:val="auto"/>
          <w:sz w:val="30"/>
          <w:szCs w:val="30"/>
          <w:highlight w:val="none"/>
        </w:rPr>
        <w:t>：</w:t>
      </w:r>
    </w:p>
    <w:p>
      <w:pPr>
        <w:snapToGrid w:val="0"/>
        <w:spacing w:before="50" w:after="50"/>
        <w:jc w:val="center"/>
        <w:rPr>
          <w:rFonts w:hint="eastAsia" w:ascii="仿宋" w:eastAsia="仿宋"/>
          <w:b/>
          <w:color w:val="auto"/>
          <w:sz w:val="36"/>
          <w:szCs w:val="36"/>
          <w:highlight w:val="none"/>
        </w:rPr>
      </w:pPr>
      <w:r>
        <w:rPr>
          <w:rFonts w:hint="eastAsia" w:ascii="仿宋" w:eastAsia="仿宋"/>
          <w:b/>
          <w:color w:val="auto"/>
          <w:sz w:val="36"/>
          <w:szCs w:val="36"/>
          <w:highlight w:val="none"/>
        </w:rPr>
        <w:t>开标一览表</w:t>
      </w:r>
    </w:p>
    <w:p>
      <w:pPr>
        <w:spacing w:line="400" w:lineRule="exact"/>
        <w:rPr>
          <w:rFonts w:hint="eastAsia" w:ascii="仿宋" w:eastAsia="仿宋"/>
          <w:color w:val="auto"/>
          <w:sz w:val="24"/>
          <w:highlight w:val="none"/>
        </w:rPr>
      </w:pPr>
      <w:r>
        <w:rPr>
          <w:rFonts w:hint="eastAsia" w:ascii="仿宋" w:eastAsia="仿宋"/>
          <w:color w:val="auto"/>
          <w:sz w:val="24"/>
          <w:highlight w:val="none"/>
        </w:rPr>
        <w:t>投标人名称：</w:t>
      </w:r>
      <w:r>
        <w:rPr>
          <w:rFonts w:hint="eastAsia" w:ascii="仿宋" w:eastAsia="仿宋"/>
          <w:color w:val="auto"/>
          <w:sz w:val="24"/>
          <w:highlight w:val="none"/>
          <w:u w:val="single"/>
        </w:rPr>
        <w:t xml:space="preserve">                                    </w:t>
      </w:r>
      <w:r>
        <w:rPr>
          <w:rFonts w:hint="eastAsia" w:ascii="仿宋" w:eastAsia="仿宋"/>
          <w:color w:val="auto"/>
          <w:sz w:val="24"/>
          <w:highlight w:val="none"/>
        </w:rPr>
        <w:t>投标人地址：</w:t>
      </w:r>
      <w:r>
        <w:rPr>
          <w:rFonts w:hint="eastAsia" w:ascii="仿宋" w:eastAsia="仿宋"/>
          <w:color w:val="auto"/>
          <w:sz w:val="24"/>
          <w:highlight w:val="none"/>
          <w:u w:val="single"/>
        </w:rPr>
        <w:t xml:space="preserve">                                    </w:t>
      </w:r>
    </w:p>
    <w:p>
      <w:pPr>
        <w:snapToGrid w:val="0"/>
        <w:spacing w:line="400" w:lineRule="exact"/>
        <w:rPr>
          <w:rFonts w:hint="eastAsia" w:ascii="仿宋" w:eastAsia="仿宋"/>
          <w:color w:val="auto"/>
          <w:sz w:val="24"/>
          <w:highlight w:val="none"/>
          <w:u w:val="single"/>
        </w:rPr>
      </w:pPr>
      <w:r>
        <w:rPr>
          <w:rFonts w:hint="eastAsia" w:ascii="仿宋" w:eastAsia="仿宋"/>
          <w:color w:val="auto"/>
          <w:sz w:val="24"/>
          <w:highlight w:val="none"/>
        </w:rPr>
        <w:t>项目编号：</w:t>
      </w:r>
      <w:r>
        <w:rPr>
          <w:rFonts w:hint="eastAsia" w:ascii="仿宋" w:eastAsia="仿宋"/>
          <w:color w:val="auto"/>
          <w:sz w:val="24"/>
          <w:highlight w:val="none"/>
          <w:u w:val="single"/>
        </w:rPr>
        <w:t xml:space="preserve">                                      </w:t>
      </w:r>
      <w:r>
        <w:rPr>
          <w:rFonts w:hint="eastAsia" w:ascii="仿宋" w:eastAsia="仿宋"/>
          <w:color w:val="auto"/>
          <w:sz w:val="24"/>
          <w:highlight w:val="none"/>
        </w:rPr>
        <w:t>标项：</w:t>
      </w:r>
      <w:r>
        <w:rPr>
          <w:rFonts w:hint="eastAsia" w:ascii="仿宋" w:eastAsia="仿宋"/>
          <w:color w:val="auto"/>
          <w:sz w:val="24"/>
          <w:highlight w:val="none"/>
          <w:u w:val="single"/>
        </w:rPr>
        <w:t xml:space="preserve">                                      </w:t>
      </w:r>
    </w:p>
    <w:tbl>
      <w:tblPr>
        <w:tblStyle w:val="26"/>
        <w:tblW w:w="13729" w:type="dxa"/>
        <w:tblInd w:w="0"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817"/>
        <w:gridCol w:w="1763"/>
        <w:gridCol w:w="1587"/>
        <w:gridCol w:w="1626"/>
        <w:gridCol w:w="2488"/>
        <w:gridCol w:w="1448"/>
        <w:gridCol w:w="1368"/>
        <w:gridCol w:w="2632"/>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971" w:hRule="atLeast"/>
          <w:hidden/>
        </w:trPr>
        <w:tc>
          <w:tcPr>
            <w:tcW w:w="817"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val="0"/>
              <w:spacing w:before="50" w:beforeAutospacing="0" w:after="50" w:afterAutospacing="0" w:line="240" w:lineRule="auto"/>
              <w:ind w:left="0" w:right="0" w:firstLine="0"/>
              <w:contextualSpacing w:val="0"/>
              <w:jc w:val="center"/>
              <w:textAlignment w:val="auto"/>
              <w:outlineLvl w:val="9"/>
              <w:rPr>
                <w:rFonts w:hint="eastAsia" w:ascii="仿宋" w:eastAsia="仿宋"/>
                <w:b/>
                <w:bCs/>
                <w:caps w:val="0"/>
                <w:smallCaps w:val="0"/>
                <w:vanish w:val="0"/>
                <w:color w:val="auto"/>
                <w:sz w:val="24"/>
                <w:szCs w:val="24"/>
                <w:highlight w:val="none"/>
                <w:vertAlign w:val="baseline"/>
              </w:rPr>
            </w:pPr>
            <w:r>
              <w:rPr>
                <w:rFonts w:hint="eastAsia" w:ascii="仿宋" w:eastAsia="仿宋"/>
                <w:b/>
                <w:bCs/>
                <w:caps w:val="0"/>
                <w:smallCaps w:val="0"/>
                <w:vanish w:val="0"/>
                <w:color w:val="auto"/>
                <w:sz w:val="24"/>
                <w:szCs w:val="24"/>
                <w:highlight w:val="none"/>
                <w:vertAlign w:val="baseline"/>
              </w:rPr>
              <w:t>序号</w:t>
            </w:r>
          </w:p>
        </w:tc>
        <w:tc>
          <w:tcPr>
            <w:tcW w:w="1763"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val="0"/>
              <w:spacing w:before="50" w:beforeAutospacing="0" w:after="50" w:afterAutospacing="0" w:line="240" w:lineRule="auto"/>
              <w:ind w:left="0" w:right="0" w:firstLine="0"/>
              <w:contextualSpacing w:val="0"/>
              <w:jc w:val="center"/>
              <w:textAlignment w:val="auto"/>
              <w:outlineLvl w:val="9"/>
              <w:rPr>
                <w:rFonts w:hint="eastAsia" w:ascii="仿宋" w:eastAsia="仿宋"/>
                <w:b/>
                <w:bCs/>
                <w:caps w:val="0"/>
                <w:smallCaps w:val="0"/>
                <w:vanish w:val="0"/>
                <w:color w:val="auto"/>
                <w:sz w:val="24"/>
                <w:szCs w:val="24"/>
                <w:highlight w:val="none"/>
                <w:vertAlign w:val="baseline"/>
              </w:rPr>
            </w:pPr>
            <w:r>
              <w:rPr>
                <w:rFonts w:hint="eastAsia" w:ascii="仿宋" w:eastAsia="仿宋"/>
                <w:b/>
                <w:bCs/>
                <w:caps w:val="0"/>
                <w:smallCaps w:val="0"/>
                <w:vanish w:val="0"/>
                <w:color w:val="auto"/>
                <w:sz w:val="24"/>
                <w:szCs w:val="24"/>
                <w:highlight w:val="none"/>
                <w:vertAlign w:val="baseline"/>
              </w:rPr>
              <w:t>货物名称或其他服务报价项</w:t>
            </w:r>
          </w:p>
        </w:tc>
        <w:tc>
          <w:tcPr>
            <w:tcW w:w="1587"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val="0"/>
              <w:spacing w:before="50" w:beforeAutospacing="0" w:after="50" w:afterAutospacing="0" w:line="240" w:lineRule="auto"/>
              <w:ind w:left="0" w:right="0" w:firstLine="0"/>
              <w:contextualSpacing w:val="0"/>
              <w:jc w:val="center"/>
              <w:textAlignment w:val="auto"/>
              <w:outlineLvl w:val="9"/>
              <w:rPr>
                <w:rFonts w:hint="eastAsia" w:ascii="仿宋" w:eastAsia="仿宋"/>
                <w:b/>
                <w:bCs/>
                <w:caps w:val="0"/>
                <w:smallCaps w:val="0"/>
                <w:vanish w:val="0"/>
                <w:color w:val="auto"/>
                <w:sz w:val="24"/>
                <w:szCs w:val="24"/>
                <w:highlight w:val="none"/>
                <w:vertAlign w:val="baseline"/>
              </w:rPr>
            </w:pPr>
            <w:r>
              <w:rPr>
                <w:rFonts w:hint="eastAsia" w:ascii="仿宋" w:eastAsia="仿宋"/>
                <w:b/>
                <w:bCs/>
                <w:caps w:val="0"/>
                <w:smallCaps w:val="0"/>
                <w:vanish w:val="0"/>
                <w:color w:val="auto"/>
                <w:sz w:val="24"/>
                <w:szCs w:val="24"/>
                <w:highlight w:val="none"/>
                <w:vertAlign w:val="baseline"/>
              </w:rPr>
              <w:t>品牌</w:t>
            </w:r>
          </w:p>
        </w:tc>
        <w:tc>
          <w:tcPr>
            <w:tcW w:w="1626"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val="0"/>
              <w:spacing w:before="50" w:beforeAutospacing="0" w:after="50" w:afterAutospacing="0" w:line="240" w:lineRule="auto"/>
              <w:ind w:left="0" w:right="0" w:firstLine="0"/>
              <w:contextualSpacing w:val="0"/>
              <w:jc w:val="center"/>
              <w:textAlignment w:val="auto"/>
              <w:outlineLvl w:val="9"/>
              <w:rPr>
                <w:rFonts w:hint="eastAsia" w:ascii="仿宋" w:eastAsia="仿宋"/>
                <w:b/>
                <w:bCs/>
                <w:caps w:val="0"/>
                <w:smallCaps w:val="0"/>
                <w:vanish w:val="0"/>
                <w:color w:val="auto"/>
                <w:sz w:val="24"/>
                <w:szCs w:val="24"/>
                <w:highlight w:val="none"/>
                <w:vertAlign w:val="baseline"/>
              </w:rPr>
            </w:pPr>
            <w:r>
              <w:rPr>
                <w:rFonts w:hint="eastAsia" w:ascii="仿宋" w:eastAsia="仿宋"/>
                <w:b/>
                <w:bCs/>
                <w:caps w:val="0"/>
                <w:smallCaps w:val="0"/>
                <w:vanish w:val="0"/>
                <w:color w:val="auto"/>
                <w:sz w:val="24"/>
                <w:szCs w:val="24"/>
                <w:highlight w:val="none"/>
                <w:vertAlign w:val="baseline"/>
              </w:rPr>
              <w:t>制造商</w:t>
            </w:r>
          </w:p>
        </w:tc>
        <w:tc>
          <w:tcPr>
            <w:tcW w:w="2488"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val="0"/>
              <w:spacing w:before="50" w:beforeAutospacing="0" w:after="50" w:afterAutospacing="0" w:line="240" w:lineRule="auto"/>
              <w:ind w:left="0" w:right="0" w:firstLine="0"/>
              <w:contextualSpacing w:val="0"/>
              <w:jc w:val="center"/>
              <w:textAlignment w:val="auto"/>
              <w:outlineLvl w:val="9"/>
              <w:rPr>
                <w:rFonts w:hint="eastAsia" w:ascii="仿宋" w:eastAsia="仿宋"/>
                <w:b/>
                <w:bCs/>
                <w:caps w:val="0"/>
                <w:smallCaps w:val="0"/>
                <w:vanish w:val="0"/>
                <w:color w:val="auto"/>
                <w:sz w:val="24"/>
                <w:szCs w:val="24"/>
                <w:highlight w:val="none"/>
                <w:vertAlign w:val="baseline"/>
              </w:rPr>
            </w:pPr>
            <w:r>
              <w:rPr>
                <w:rFonts w:hint="eastAsia" w:ascii="仿宋" w:eastAsia="仿宋"/>
                <w:b/>
                <w:bCs/>
                <w:caps w:val="0"/>
                <w:smallCaps w:val="0"/>
                <w:vanish w:val="0"/>
                <w:color w:val="auto"/>
                <w:sz w:val="24"/>
                <w:szCs w:val="24"/>
                <w:highlight w:val="none"/>
                <w:vertAlign w:val="baseline"/>
              </w:rPr>
              <w:t>规格型号</w:t>
            </w:r>
          </w:p>
        </w:tc>
        <w:tc>
          <w:tcPr>
            <w:tcW w:w="1448"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val="0"/>
              <w:spacing w:before="50" w:beforeAutospacing="0" w:after="50" w:afterAutospacing="0" w:line="240" w:lineRule="auto"/>
              <w:ind w:left="0" w:right="0" w:firstLine="0"/>
              <w:contextualSpacing w:val="0"/>
              <w:jc w:val="center"/>
              <w:textAlignment w:val="auto"/>
              <w:outlineLvl w:val="9"/>
              <w:rPr>
                <w:rFonts w:hint="eastAsia" w:ascii="仿宋" w:eastAsia="仿宋"/>
                <w:b/>
                <w:bCs/>
                <w:caps w:val="0"/>
                <w:smallCaps w:val="0"/>
                <w:vanish w:val="0"/>
                <w:color w:val="auto"/>
                <w:sz w:val="24"/>
                <w:szCs w:val="24"/>
                <w:highlight w:val="none"/>
                <w:vertAlign w:val="baseline"/>
              </w:rPr>
            </w:pPr>
            <w:r>
              <w:rPr>
                <w:rFonts w:hint="eastAsia" w:ascii="仿宋" w:eastAsia="仿宋"/>
                <w:b/>
                <w:bCs/>
                <w:caps w:val="0"/>
                <w:smallCaps w:val="0"/>
                <w:vanish w:val="0"/>
                <w:color w:val="auto"/>
                <w:sz w:val="24"/>
                <w:szCs w:val="24"/>
                <w:highlight w:val="none"/>
                <w:vertAlign w:val="baseline"/>
              </w:rPr>
              <w:t>单价</w:t>
            </w:r>
          </w:p>
        </w:tc>
        <w:tc>
          <w:tcPr>
            <w:tcW w:w="1368"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val="0"/>
              <w:spacing w:before="50" w:beforeAutospacing="0" w:after="50" w:afterAutospacing="0" w:line="240" w:lineRule="auto"/>
              <w:ind w:left="0" w:right="0" w:firstLine="0"/>
              <w:contextualSpacing w:val="0"/>
              <w:jc w:val="center"/>
              <w:textAlignment w:val="auto"/>
              <w:outlineLvl w:val="9"/>
              <w:rPr>
                <w:rFonts w:hint="eastAsia" w:ascii="仿宋" w:eastAsia="仿宋"/>
                <w:b/>
                <w:bCs/>
                <w:caps w:val="0"/>
                <w:smallCaps w:val="0"/>
                <w:vanish w:val="0"/>
                <w:color w:val="auto"/>
                <w:sz w:val="24"/>
                <w:szCs w:val="24"/>
                <w:highlight w:val="none"/>
                <w:vertAlign w:val="baseline"/>
              </w:rPr>
            </w:pPr>
            <w:r>
              <w:rPr>
                <w:rFonts w:hint="eastAsia" w:ascii="仿宋" w:eastAsia="仿宋"/>
                <w:b/>
                <w:bCs/>
                <w:caps w:val="0"/>
                <w:smallCaps w:val="0"/>
                <w:vanish w:val="0"/>
                <w:color w:val="auto"/>
                <w:sz w:val="24"/>
                <w:szCs w:val="24"/>
                <w:highlight w:val="none"/>
                <w:vertAlign w:val="baseline"/>
              </w:rPr>
              <w:t>数量</w:t>
            </w:r>
          </w:p>
        </w:tc>
        <w:tc>
          <w:tcPr>
            <w:tcW w:w="2632"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val="0"/>
              <w:spacing w:before="50" w:beforeAutospacing="0" w:after="50" w:afterAutospacing="0" w:line="240" w:lineRule="auto"/>
              <w:ind w:left="0" w:right="0" w:firstLine="0"/>
              <w:contextualSpacing w:val="0"/>
              <w:jc w:val="center"/>
              <w:textAlignment w:val="auto"/>
              <w:outlineLvl w:val="9"/>
              <w:rPr>
                <w:rFonts w:hint="eastAsia" w:ascii="仿宋" w:eastAsia="仿宋"/>
                <w:b/>
                <w:bCs/>
                <w:caps w:val="0"/>
                <w:smallCaps w:val="0"/>
                <w:vanish w:val="0"/>
                <w:color w:val="auto"/>
                <w:sz w:val="24"/>
                <w:szCs w:val="24"/>
                <w:highlight w:val="none"/>
                <w:vertAlign w:val="baseline"/>
              </w:rPr>
            </w:pPr>
            <w:r>
              <w:rPr>
                <w:rFonts w:hint="eastAsia" w:ascii="仿宋" w:eastAsia="仿宋"/>
                <w:b/>
                <w:bCs/>
                <w:caps w:val="0"/>
                <w:smallCaps w:val="0"/>
                <w:vanish w:val="0"/>
                <w:color w:val="auto"/>
                <w:sz w:val="24"/>
                <w:szCs w:val="24"/>
                <w:highlight w:val="none"/>
                <w:vertAlign w:val="baseline"/>
              </w:rPr>
              <w:t>金额</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val="0"/>
              <w:spacing w:before="50" w:beforeAutospacing="0" w:after="50" w:afterAutospacing="0" w:line="240" w:lineRule="auto"/>
              <w:ind w:left="0" w:right="0" w:firstLine="0"/>
              <w:contextualSpacing w:val="0"/>
              <w:jc w:val="center"/>
              <w:textAlignment w:val="auto"/>
              <w:outlineLvl w:val="9"/>
              <w:rPr>
                <w:rFonts w:hint="eastAsia" w:ascii="仿宋" w:eastAsia="仿宋"/>
                <w:b/>
                <w:bCs/>
                <w:caps w:val="0"/>
                <w:smallCaps w:val="0"/>
                <w:vanish w:val="0"/>
                <w:color w:val="auto"/>
                <w:sz w:val="24"/>
                <w:szCs w:val="24"/>
                <w:highlight w:val="none"/>
                <w:vertAlign w:val="baseline"/>
              </w:rPr>
            </w:pPr>
            <w:r>
              <w:rPr>
                <w:rFonts w:hint="eastAsia" w:ascii="仿宋" w:eastAsia="仿宋"/>
                <w:b/>
                <w:bCs/>
                <w:caps w:val="0"/>
                <w:smallCaps w:val="0"/>
                <w:vanish w:val="0"/>
                <w:color w:val="auto"/>
                <w:sz w:val="24"/>
                <w:szCs w:val="24"/>
                <w:highlight w:val="none"/>
                <w:vertAlign w:val="baseline"/>
              </w:rPr>
              <w:t>（人民币元）</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368" w:hRule="atLeast"/>
          <w:hidden/>
        </w:trPr>
        <w:tc>
          <w:tcPr>
            <w:tcW w:w="817"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val="0"/>
              <w:spacing w:before="50" w:beforeAutospacing="0" w:after="50" w:afterAutospacing="0" w:line="240" w:lineRule="auto"/>
              <w:ind w:left="0" w:right="0" w:firstLine="0"/>
              <w:contextualSpacing w:val="0"/>
              <w:jc w:val="center"/>
              <w:textAlignment w:val="auto"/>
              <w:outlineLvl w:val="9"/>
              <w:rPr>
                <w:rFonts w:hint="eastAsia" w:ascii="仿宋" w:eastAsia="仿宋"/>
                <w:b/>
                <w:bCs/>
                <w:caps w:val="0"/>
                <w:smallCaps w:val="0"/>
                <w:vanish w:val="0"/>
                <w:color w:val="auto"/>
                <w:sz w:val="24"/>
                <w:szCs w:val="24"/>
                <w:highlight w:val="none"/>
                <w:vertAlign w:val="baseline"/>
              </w:rPr>
            </w:pPr>
            <w:r>
              <w:rPr>
                <w:rFonts w:hint="eastAsia" w:ascii="仿宋" w:eastAsia="仿宋"/>
                <w:b/>
                <w:bCs/>
                <w:caps w:val="0"/>
                <w:smallCaps w:val="0"/>
                <w:vanish w:val="0"/>
                <w:color w:val="auto"/>
                <w:sz w:val="24"/>
                <w:szCs w:val="24"/>
                <w:highlight w:val="none"/>
                <w:vertAlign w:val="baseline"/>
              </w:rPr>
              <w:t>1</w:t>
            </w:r>
          </w:p>
        </w:tc>
        <w:tc>
          <w:tcPr>
            <w:tcW w:w="1763" w:type="dxa"/>
            <w:tcBorders>
              <w:top w:val="single" w:color="auto" w:sz="4" w:space="0"/>
              <w:left w:val="single" w:color="auto" w:sz="4" w:space="0"/>
              <w:bottom w:val="single" w:color="auto" w:sz="4" w:space="0"/>
              <w:right w:val="single" w:color="auto" w:sz="4" w:space="0"/>
              <w:tl2br w:val="nil"/>
              <w:tr2bl w:val="nil"/>
            </w:tcBorders>
            <w:noWrap/>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val="0"/>
              <w:spacing w:before="50" w:beforeAutospacing="0" w:after="50" w:afterAutospacing="0" w:line="240" w:lineRule="auto"/>
              <w:ind w:left="0" w:right="0" w:firstLine="0"/>
              <w:contextualSpacing w:val="0"/>
              <w:jc w:val="left"/>
              <w:textAlignment w:val="auto"/>
              <w:outlineLvl w:val="9"/>
              <w:rPr>
                <w:rFonts w:hint="eastAsia" w:ascii="仿宋" w:eastAsia="仿宋"/>
                <w:b/>
                <w:bCs/>
                <w:caps w:val="0"/>
                <w:smallCaps w:val="0"/>
                <w:vanish w:val="0"/>
                <w:color w:val="auto"/>
                <w:sz w:val="24"/>
                <w:szCs w:val="24"/>
                <w:highlight w:val="none"/>
                <w:vertAlign w:val="baseline"/>
              </w:rPr>
            </w:pPr>
          </w:p>
        </w:tc>
        <w:tc>
          <w:tcPr>
            <w:tcW w:w="1587" w:type="dxa"/>
            <w:tcBorders>
              <w:top w:val="single" w:color="auto" w:sz="4" w:space="0"/>
              <w:left w:val="single" w:color="auto" w:sz="4" w:space="0"/>
              <w:bottom w:val="single" w:color="auto" w:sz="4" w:space="0"/>
              <w:right w:val="single" w:color="auto" w:sz="4" w:space="0"/>
              <w:tl2br w:val="nil"/>
              <w:tr2bl w:val="nil"/>
            </w:tcBorders>
            <w:noWrap/>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val="0"/>
              <w:spacing w:before="50" w:beforeAutospacing="0" w:after="50" w:afterAutospacing="0" w:line="240" w:lineRule="auto"/>
              <w:ind w:left="0" w:right="0" w:firstLine="0"/>
              <w:contextualSpacing w:val="0"/>
              <w:jc w:val="left"/>
              <w:textAlignment w:val="auto"/>
              <w:outlineLvl w:val="9"/>
              <w:rPr>
                <w:rFonts w:hint="eastAsia" w:ascii="仿宋" w:eastAsia="仿宋"/>
                <w:b/>
                <w:bCs/>
                <w:caps w:val="0"/>
                <w:smallCaps w:val="0"/>
                <w:vanish w:val="0"/>
                <w:color w:val="auto"/>
                <w:sz w:val="24"/>
                <w:szCs w:val="24"/>
                <w:highlight w:val="none"/>
                <w:vertAlign w:val="baseline"/>
              </w:rPr>
            </w:pPr>
          </w:p>
        </w:tc>
        <w:tc>
          <w:tcPr>
            <w:tcW w:w="1626" w:type="dxa"/>
            <w:tcBorders>
              <w:top w:val="single" w:color="auto" w:sz="4" w:space="0"/>
              <w:left w:val="single" w:color="auto" w:sz="4" w:space="0"/>
              <w:bottom w:val="single" w:color="auto" w:sz="4" w:space="0"/>
              <w:right w:val="single" w:color="auto" w:sz="4" w:space="0"/>
              <w:tl2br w:val="nil"/>
              <w:tr2bl w:val="nil"/>
            </w:tcBorders>
            <w:noWrap/>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val="0"/>
              <w:spacing w:before="50" w:beforeAutospacing="0" w:after="50" w:afterAutospacing="0" w:line="240" w:lineRule="auto"/>
              <w:ind w:left="0" w:right="0" w:firstLine="0"/>
              <w:contextualSpacing w:val="0"/>
              <w:jc w:val="left"/>
              <w:textAlignment w:val="auto"/>
              <w:outlineLvl w:val="9"/>
              <w:rPr>
                <w:rFonts w:hint="eastAsia" w:ascii="仿宋" w:eastAsia="仿宋"/>
                <w:b/>
                <w:bCs/>
                <w:caps w:val="0"/>
                <w:smallCaps w:val="0"/>
                <w:vanish w:val="0"/>
                <w:color w:val="auto"/>
                <w:sz w:val="24"/>
                <w:szCs w:val="24"/>
                <w:highlight w:val="none"/>
                <w:vertAlign w:val="baseline"/>
              </w:rPr>
            </w:pPr>
          </w:p>
        </w:tc>
        <w:tc>
          <w:tcPr>
            <w:tcW w:w="2488" w:type="dxa"/>
            <w:tcBorders>
              <w:top w:val="single" w:color="auto" w:sz="4" w:space="0"/>
              <w:left w:val="single" w:color="auto" w:sz="4" w:space="0"/>
              <w:bottom w:val="single" w:color="auto" w:sz="4" w:space="0"/>
              <w:right w:val="single" w:color="auto" w:sz="4" w:space="0"/>
              <w:tl2br w:val="nil"/>
              <w:tr2bl w:val="nil"/>
            </w:tcBorders>
            <w:noWrap/>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val="0"/>
              <w:spacing w:before="50" w:beforeAutospacing="0" w:after="50" w:afterAutospacing="0" w:line="240" w:lineRule="auto"/>
              <w:ind w:left="0" w:right="0" w:firstLine="0"/>
              <w:contextualSpacing w:val="0"/>
              <w:jc w:val="left"/>
              <w:textAlignment w:val="auto"/>
              <w:outlineLvl w:val="9"/>
              <w:rPr>
                <w:rFonts w:hint="eastAsia" w:ascii="仿宋" w:eastAsia="仿宋"/>
                <w:b/>
                <w:bCs/>
                <w:caps w:val="0"/>
                <w:smallCaps w:val="0"/>
                <w:vanish w:val="0"/>
                <w:color w:val="auto"/>
                <w:sz w:val="24"/>
                <w:szCs w:val="24"/>
                <w:highlight w:val="none"/>
                <w:vertAlign w:val="baseline"/>
              </w:rPr>
            </w:pPr>
          </w:p>
        </w:tc>
        <w:tc>
          <w:tcPr>
            <w:tcW w:w="1448" w:type="dxa"/>
            <w:tcBorders>
              <w:top w:val="single" w:color="auto" w:sz="4" w:space="0"/>
              <w:left w:val="single" w:color="auto" w:sz="4" w:space="0"/>
              <w:bottom w:val="single" w:color="auto" w:sz="4" w:space="0"/>
              <w:right w:val="single" w:color="auto" w:sz="4" w:space="0"/>
              <w:tl2br w:val="nil"/>
              <w:tr2bl w:val="nil"/>
            </w:tcBorders>
            <w:noWrap/>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val="0"/>
              <w:spacing w:before="50" w:beforeAutospacing="0" w:after="50" w:afterAutospacing="0" w:line="240" w:lineRule="auto"/>
              <w:ind w:left="0" w:right="0" w:firstLine="0"/>
              <w:contextualSpacing w:val="0"/>
              <w:jc w:val="left"/>
              <w:textAlignment w:val="auto"/>
              <w:outlineLvl w:val="9"/>
              <w:rPr>
                <w:rFonts w:hint="eastAsia" w:ascii="仿宋" w:eastAsia="仿宋"/>
                <w:b/>
                <w:bCs/>
                <w:caps w:val="0"/>
                <w:smallCaps w:val="0"/>
                <w:vanish w:val="0"/>
                <w:color w:val="auto"/>
                <w:sz w:val="24"/>
                <w:szCs w:val="24"/>
                <w:highlight w:val="none"/>
                <w:vertAlign w:val="baseline"/>
              </w:rPr>
            </w:pPr>
          </w:p>
        </w:tc>
        <w:tc>
          <w:tcPr>
            <w:tcW w:w="1368" w:type="dxa"/>
            <w:tcBorders>
              <w:top w:val="single" w:color="auto" w:sz="4" w:space="0"/>
              <w:left w:val="single" w:color="auto" w:sz="4" w:space="0"/>
              <w:bottom w:val="single" w:color="auto" w:sz="4" w:space="0"/>
              <w:right w:val="single" w:color="auto" w:sz="4" w:space="0"/>
              <w:tl2br w:val="nil"/>
              <w:tr2bl w:val="nil"/>
            </w:tcBorders>
            <w:noWrap/>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val="0"/>
              <w:spacing w:before="50" w:beforeAutospacing="0" w:after="50" w:afterAutospacing="0" w:line="240" w:lineRule="auto"/>
              <w:ind w:left="0" w:right="0" w:firstLine="0"/>
              <w:contextualSpacing w:val="0"/>
              <w:jc w:val="left"/>
              <w:textAlignment w:val="auto"/>
              <w:outlineLvl w:val="9"/>
              <w:rPr>
                <w:rFonts w:hint="eastAsia" w:ascii="仿宋" w:eastAsia="仿宋"/>
                <w:b/>
                <w:bCs/>
                <w:caps w:val="0"/>
                <w:smallCaps w:val="0"/>
                <w:vanish w:val="0"/>
                <w:color w:val="auto"/>
                <w:sz w:val="24"/>
                <w:szCs w:val="24"/>
                <w:highlight w:val="none"/>
                <w:vertAlign w:val="baseline"/>
              </w:rPr>
            </w:pPr>
          </w:p>
        </w:tc>
        <w:tc>
          <w:tcPr>
            <w:tcW w:w="2632" w:type="dxa"/>
            <w:tcBorders>
              <w:top w:val="single" w:color="auto" w:sz="4" w:space="0"/>
              <w:left w:val="single" w:color="auto" w:sz="4" w:space="0"/>
              <w:bottom w:val="single" w:color="auto" w:sz="4" w:space="0"/>
              <w:right w:val="single" w:color="auto" w:sz="4" w:space="0"/>
              <w:tl2br w:val="nil"/>
              <w:tr2bl w:val="nil"/>
            </w:tcBorders>
            <w:noWrap/>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val="0"/>
              <w:spacing w:before="50" w:beforeAutospacing="0" w:after="50" w:afterAutospacing="0" w:line="240" w:lineRule="auto"/>
              <w:ind w:left="0" w:right="0" w:firstLine="0"/>
              <w:contextualSpacing w:val="0"/>
              <w:jc w:val="left"/>
              <w:textAlignment w:val="auto"/>
              <w:outlineLvl w:val="9"/>
              <w:rPr>
                <w:rFonts w:hint="eastAsia" w:ascii="仿宋" w:eastAsia="仿宋"/>
                <w:b/>
                <w:bCs/>
                <w:caps w:val="0"/>
                <w:smallCaps w:val="0"/>
                <w:vanish w:val="0"/>
                <w:color w:val="auto"/>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368" w:hRule="atLeast"/>
          <w:hidden/>
        </w:trPr>
        <w:tc>
          <w:tcPr>
            <w:tcW w:w="2580" w:type="dxa"/>
            <w:gridSpan w:val="2"/>
            <w:vMerge w:val="restart"/>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val="0"/>
              <w:spacing w:before="50" w:beforeAutospacing="0" w:after="50" w:afterAutospacing="0" w:line="240" w:lineRule="auto"/>
              <w:ind w:left="0" w:right="0" w:firstLine="0"/>
              <w:contextualSpacing w:val="0"/>
              <w:jc w:val="center"/>
              <w:textAlignment w:val="auto"/>
              <w:outlineLvl w:val="9"/>
              <w:rPr>
                <w:rFonts w:hint="eastAsia" w:ascii="仿宋" w:eastAsia="仿宋"/>
                <w:b/>
                <w:bCs/>
                <w:caps w:val="0"/>
                <w:smallCaps w:val="0"/>
                <w:vanish w:val="0"/>
                <w:color w:val="auto"/>
                <w:sz w:val="24"/>
                <w:szCs w:val="24"/>
                <w:highlight w:val="none"/>
                <w:vertAlign w:val="baseline"/>
              </w:rPr>
            </w:pPr>
            <w:r>
              <w:rPr>
                <w:rFonts w:hint="eastAsia" w:ascii="仿宋" w:eastAsia="仿宋"/>
                <w:b/>
                <w:bCs/>
                <w:caps w:val="0"/>
                <w:smallCaps w:val="0"/>
                <w:vanish w:val="0"/>
                <w:color w:val="auto"/>
                <w:sz w:val="24"/>
                <w:szCs w:val="24"/>
                <w:highlight w:val="none"/>
                <w:vertAlign w:val="baseline"/>
              </w:rPr>
              <w:t>投标报价</w:t>
            </w:r>
          </w:p>
        </w:tc>
        <w:tc>
          <w:tcPr>
            <w:tcW w:w="11149" w:type="dxa"/>
            <w:gridSpan w:val="6"/>
            <w:tcBorders>
              <w:top w:val="single" w:color="auto" w:sz="4" w:space="0"/>
              <w:left w:val="single" w:color="auto" w:sz="4" w:space="0"/>
              <w:bottom w:val="single" w:color="auto" w:sz="4" w:space="0"/>
              <w:right w:val="single" w:color="auto" w:sz="4" w:space="0"/>
              <w:tl2br w:val="nil"/>
              <w:tr2bl w:val="nil"/>
            </w:tcBorders>
            <w:noWrap/>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val="0"/>
              <w:spacing w:before="50" w:beforeAutospacing="0" w:after="50" w:afterAutospacing="0" w:line="240" w:lineRule="auto"/>
              <w:ind w:left="0" w:right="0" w:firstLine="0"/>
              <w:contextualSpacing w:val="0"/>
              <w:jc w:val="left"/>
              <w:textAlignment w:val="auto"/>
              <w:outlineLvl w:val="9"/>
              <w:rPr>
                <w:rFonts w:hint="eastAsia" w:ascii="仿宋" w:eastAsia="仿宋"/>
                <w:b/>
                <w:bCs/>
                <w:caps w:val="0"/>
                <w:smallCaps w:val="0"/>
                <w:vanish w:val="0"/>
                <w:color w:val="auto"/>
                <w:sz w:val="24"/>
                <w:szCs w:val="24"/>
                <w:highlight w:val="none"/>
                <w:vertAlign w:val="baseline"/>
              </w:rPr>
            </w:pPr>
            <w:r>
              <w:rPr>
                <w:rFonts w:hint="eastAsia" w:ascii="仿宋" w:eastAsia="仿宋"/>
                <w:b/>
                <w:bCs/>
                <w:caps w:val="0"/>
                <w:smallCaps w:val="0"/>
                <w:vanish w:val="0"/>
                <w:color w:val="auto"/>
                <w:sz w:val="24"/>
                <w:szCs w:val="24"/>
                <w:highlight w:val="none"/>
                <w:vertAlign w:val="baseline"/>
              </w:rPr>
              <w:t>大写：</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368" w:hRule="atLeast"/>
        </w:trPr>
        <w:tc>
          <w:tcPr>
            <w:tcW w:w="2580" w:type="dxa"/>
            <w:gridSpan w:val="2"/>
            <w:vMerge w:val="continue"/>
            <w:tcBorders>
              <w:top w:val="single" w:color="auto" w:sz="4" w:space="0"/>
              <w:left w:val="single" w:color="auto" w:sz="4" w:space="0"/>
              <w:bottom w:val="single" w:color="auto" w:sz="4" w:space="0"/>
              <w:right w:val="single" w:color="auto" w:sz="4" w:space="0"/>
              <w:tl2br w:val="nil"/>
              <w:tr2bl w:val="nil"/>
            </w:tcBorders>
            <w:noWrap/>
            <w:vAlign w:val="center"/>
          </w:tcPr>
          <w:p>
            <w:pPr>
              <w:rPr>
                <w:color w:val="auto"/>
                <w:highlight w:val="none"/>
              </w:rPr>
            </w:pPr>
          </w:p>
        </w:tc>
        <w:tc>
          <w:tcPr>
            <w:tcW w:w="11149" w:type="dxa"/>
            <w:gridSpan w:val="6"/>
            <w:tcBorders>
              <w:top w:val="single" w:color="auto" w:sz="4" w:space="0"/>
              <w:left w:val="single" w:color="auto" w:sz="4" w:space="0"/>
              <w:bottom w:val="single" w:color="auto" w:sz="4" w:space="0"/>
              <w:right w:val="single" w:color="auto" w:sz="4" w:space="0"/>
              <w:tl2br w:val="nil"/>
              <w:tr2bl w:val="nil"/>
            </w:tcBorders>
            <w:noWrap/>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val="0"/>
              <w:spacing w:before="50" w:beforeAutospacing="0" w:after="50" w:afterAutospacing="0" w:line="240" w:lineRule="auto"/>
              <w:ind w:left="0" w:right="0" w:firstLine="0"/>
              <w:contextualSpacing w:val="0"/>
              <w:jc w:val="left"/>
              <w:textAlignment w:val="auto"/>
              <w:outlineLvl w:val="9"/>
              <w:rPr>
                <w:rFonts w:hint="eastAsia" w:ascii="仿宋" w:eastAsia="仿宋"/>
                <w:b/>
                <w:bCs/>
                <w:caps w:val="0"/>
                <w:smallCaps w:val="0"/>
                <w:vanish w:val="0"/>
                <w:color w:val="auto"/>
                <w:sz w:val="24"/>
                <w:szCs w:val="24"/>
                <w:highlight w:val="none"/>
                <w:vertAlign w:val="baseline"/>
              </w:rPr>
            </w:pPr>
            <w:r>
              <w:rPr>
                <w:rFonts w:hint="eastAsia" w:ascii="仿宋" w:eastAsia="仿宋"/>
                <w:b/>
                <w:bCs/>
                <w:caps w:val="0"/>
                <w:smallCaps w:val="0"/>
                <w:vanish w:val="0"/>
                <w:color w:val="auto"/>
                <w:sz w:val="24"/>
                <w:szCs w:val="24"/>
                <w:highlight w:val="none"/>
                <w:vertAlign w:val="baseline"/>
              </w:rPr>
              <w:t>小写：</w:t>
            </w:r>
          </w:p>
        </w:tc>
      </w:tr>
    </w:tbl>
    <w:p>
      <w:pPr>
        <w:snapToGrid w:val="0"/>
        <w:jc w:val="left"/>
        <w:rPr>
          <w:rFonts w:hint="eastAsia" w:ascii="仿宋" w:eastAsia="仿宋"/>
          <w:color w:val="auto"/>
          <w:sz w:val="24"/>
          <w:highlight w:val="none"/>
        </w:rPr>
      </w:pPr>
      <w:r>
        <w:rPr>
          <w:rFonts w:hint="eastAsia" w:ascii="仿宋" w:eastAsia="仿宋"/>
          <w:color w:val="auto"/>
          <w:sz w:val="24"/>
          <w:highlight w:val="none"/>
        </w:rPr>
        <w:t>注: 1.报价一经涂改，应在涂改处加盖单位公章或者由法定代表人或其授权代表签字或盖章，否则其投标作无效投标处理。</w:t>
      </w:r>
    </w:p>
    <w:p>
      <w:pPr>
        <w:snapToGrid w:val="0"/>
        <w:ind w:firstLine="480" w:firstLineChars="200"/>
        <w:jc w:val="left"/>
        <w:rPr>
          <w:rFonts w:hint="eastAsia" w:ascii="仿宋" w:eastAsia="仿宋"/>
          <w:b/>
          <w:bCs/>
          <w:color w:val="auto"/>
          <w:sz w:val="24"/>
          <w:highlight w:val="none"/>
        </w:rPr>
      </w:pPr>
      <w:r>
        <w:rPr>
          <w:rFonts w:hint="eastAsia" w:ascii="仿宋" w:eastAsia="仿宋"/>
          <w:b/>
          <w:bCs/>
          <w:color w:val="auto"/>
          <w:sz w:val="24"/>
          <w:highlight w:val="none"/>
        </w:rPr>
        <w:t>2.</w:t>
      </w:r>
      <w:r>
        <w:rPr>
          <w:rFonts w:hint="eastAsia" w:ascii="仿宋" w:eastAsia="仿宋" w:cs="仿宋_GB2312"/>
          <w:b/>
          <w:bCs/>
          <w:color w:val="auto"/>
          <w:kern w:val="0"/>
          <w:sz w:val="24"/>
          <w:highlight w:val="none"/>
          <w:lang w:val="en-US" w:eastAsia="zh-CN"/>
        </w:rPr>
        <w:t>报价低于项目预算50%的，应当在报价文件中详细阐述不影响产品质量或诚信履约的具体原因，否则有可能会被认为影响产品质量或诚信履约并作无效投标处理。</w:t>
      </w:r>
    </w:p>
    <w:p>
      <w:pPr>
        <w:snapToGrid w:val="0"/>
        <w:ind w:left="480"/>
        <w:rPr>
          <w:rFonts w:hint="eastAsia" w:ascii="仿宋" w:eastAsia="仿宋" w:cs="仿宋_GB2312"/>
          <w:color w:val="auto"/>
          <w:kern w:val="0"/>
          <w:sz w:val="24"/>
          <w:highlight w:val="none"/>
          <w:lang w:val="zh-CN"/>
        </w:rPr>
      </w:pPr>
      <w:r>
        <w:rPr>
          <w:rFonts w:hint="eastAsia" w:ascii="仿宋" w:eastAsia="仿宋" w:cs="仿宋_GB2312"/>
          <w:color w:val="auto"/>
          <w:kern w:val="0"/>
          <w:sz w:val="24"/>
          <w:highlight w:val="none"/>
          <w:lang w:val="zh-CN"/>
        </w:rPr>
        <w:t>3.有关本项目的招投标及项目实施所涉及的一切费用均计入投标报价。</w:t>
      </w:r>
    </w:p>
    <w:p>
      <w:pPr>
        <w:ind w:firstLine="480" w:firstLineChars="200"/>
        <w:rPr>
          <w:rFonts w:hint="eastAsia" w:ascii="仿宋" w:eastAsia="仿宋"/>
          <w:b/>
          <w:color w:val="auto"/>
          <w:kern w:val="0"/>
          <w:sz w:val="24"/>
          <w:highlight w:val="none"/>
          <w:u w:val="single"/>
          <w:lang w:val="zh-CN"/>
        </w:rPr>
      </w:pPr>
      <w:r>
        <w:rPr>
          <w:rFonts w:hint="eastAsia" w:ascii="仿宋" w:eastAsia="仿宋"/>
          <w:b/>
          <w:color w:val="auto"/>
          <w:sz w:val="24"/>
          <w:highlight w:val="none"/>
          <w:u w:val="single"/>
        </w:rPr>
        <w:t>4、</w:t>
      </w:r>
      <w:r>
        <w:rPr>
          <w:rFonts w:hint="eastAsia" w:ascii="仿宋" w:eastAsia="仿宋"/>
          <w:b/>
          <w:color w:val="auto"/>
          <w:kern w:val="0"/>
          <w:sz w:val="24"/>
          <w:highlight w:val="none"/>
          <w:u w:val="single"/>
          <w:lang w:val="zh-CN"/>
        </w:rPr>
        <w:t>特别提示：采购机构将在中标公告中公布中标人的《开标一览表》，接受社会监督。</w:t>
      </w:r>
    </w:p>
    <w:p>
      <w:pPr>
        <w:ind w:firstLine="480" w:firstLineChars="200"/>
        <w:rPr>
          <w:rFonts w:hint="eastAsia" w:ascii="仿宋" w:eastAsia="仿宋"/>
          <w:b/>
          <w:color w:val="auto"/>
          <w:kern w:val="0"/>
          <w:sz w:val="24"/>
          <w:highlight w:val="none"/>
          <w:u w:val="single"/>
          <w:lang w:val="zh-CN"/>
        </w:rPr>
      </w:pPr>
    </w:p>
    <w:p>
      <w:pPr>
        <w:snapToGrid w:val="0"/>
        <w:ind w:firstLine="480" w:firstLineChars="200"/>
        <w:jc w:val="left"/>
        <w:rPr>
          <w:rFonts w:hint="eastAsia" w:ascii="仿宋" w:eastAsia="仿宋"/>
          <w:color w:val="auto"/>
          <w:sz w:val="24"/>
          <w:highlight w:val="none"/>
        </w:rPr>
      </w:pPr>
      <w:bookmarkStart w:id="85" w:name="_Toc64369826"/>
      <w:r>
        <w:rPr>
          <w:rFonts w:hint="eastAsia" w:ascii="仿宋" w:eastAsia="仿宋"/>
          <w:color w:val="auto"/>
          <w:sz w:val="24"/>
          <w:highlight w:val="none"/>
        </w:rPr>
        <w:t xml:space="preserve">法定代表人或其授权代表签字（或盖章）：          </w:t>
      </w:r>
      <w:bookmarkEnd w:id="85"/>
    </w:p>
    <w:p>
      <w:pPr>
        <w:spacing w:line="360" w:lineRule="auto"/>
        <w:jc w:val="left"/>
        <w:outlineLvl w:val="0"/>
        <w:rPr>
          <w:rFonts w:hint="eastAsia" w:ascii="仿宋" w:eastAsia="仿宋"/>
          <w:color w:val="auto"/>
          <w:sz w:val="24"/>
          <w:highlight w:val="none"/>
        </w:rPr>
      </w:pPr>
    </w:p>
    <w:p>
      <w:pPr>
        <w:snapToGrid w:val="0"/>
        <w:ind w:firstLine="480" w:firstLineChars="200"/>
        <w:jc w:val="left"/>
        <w:rPr>
          <w:rFonts w:hint="eastAsia" w:ascii="仿宋" w:eastAsia="仿宋"/>
          <w:color w:val="auto"/>
          <w:sz w:val="24"/>
          <w:highlight w:val="none"/>
        </w:rPr>
      </w:pPr>
      <w:bookmarkStart w:id="86" w:name="_Toc64369827"/>
      <w:r>
        <w:rPr>
          <w:rFonts w:hint="eastAsia" w:ascii="仿宋" w:eastAsia="仿宋"/>
          <w:color w:val="auto"/>
          <w:sz w:val="24"/>
          <w:highlight w:val="none"/>
        </w:rPr>
        <w:t>日期：    年   月   日</w:t>
      </w:r>
      <w:bookmarkEnd w:id="86"/>
    </w:p>
    <w:p>
      <w:pPr>
        <w:snapToGrid w:val="0"/>
        <w:ind w:firstLine="480" w:firstLineChars="200"/>
        <w:jc w:val="left"/>
        <w:rPr>
          <w:rFonts w:hint="eastAsia" w:ascii="仿宋" w:eastAsia="仿宋"/>
          <w:color w:val="auto"/>
          <w:sz w:val="24"/>
          <w:highlight w:val="none"/>
        </w:rPr>
        <w:sectPr>
          <w:pgSz w:w="16840" w:h="11907" w:orient="landscape"/>
          <w:pgMar w:top="1803" w:right="1440" w:bottom="1236" w:left="1440" w:header="851" w:footer="992" w:gutter="0"/>
          <w:cols w:space="720" w:num="1"/>
          <w:docGrid w:type="lines" w:linePitch="312" w:charSpace="0"/>
        </w:sectPr>
      </w:pPr>
    </w:p>
    <w:p>
      <w:pPr>
        <w:pStyle w:val="2"/>
        <w:keepNext/>
        <w:keepLines/>
        <w:pageBreakBefore w:val="0"/>
        <w:widowControl w:val="0"/>
        <w:suppressLineNumbers w:val="0"/>
        <w:suppressAutoHyphens w:val="0"/>
        <w:spacing w:line="578" w:lineRule="auto"/>
        <w:jc w:val="center"/>
        <w:rPr>
          <w:rFonts w:hint="eastAsia" w:ascii="仿宋"/>
          <w:color w:val="auto"/>
          <w:highlight w:val="none"/>
        </w:rPr>
      </w:pPr>
      <w:bookmarkStart w:id="87" w:name="_Toc21087"/>
      <w:r>
        <w:rPr>
          <w:rFonts w:hint="eastAsia" w:ascii="仿宋"/>
          <w:color w:val="auto"/>
          <w:highlight w:val="none"/>
        </w:rPr>
        <w:t>第七章  询问、质疑及投诉</w:t>
      </w:r>
      <w:bookmarkEnd w:id="87"/>
    </w:p>
    <w:p>
      <w:pPr>
        <w:pStyle w:val="16"/>
        <w:spacing w:line="360" w:lineRule="auto"/>
        <w:ind w:firstLine="480" w:firstLineChars="200"/>
        <w:rPr>
          <w:rFonts w:hint="eastAsia" w:ascii="仿宋" w:eastAsia="仿宋"/>
          <w:color w:val="auto"/>
          <w:sz w:val="24"/>
          <w:highlight w:val="none"/>
        </w:rPr>
      </w:pPr>
      <w:r>
        <w:rPr>
          <w:rFonts w:hint="eastAsia" w:ascii="仿宋" w:eastAsia="仿宋"/>
          <w:color w:val="auto"/>
          <w:sz w:val="24"/>
          <w:highlight w:val="none"/>
        </w:rPr>
        <w:t>根据《中华人民共和国政府采购法》、《中华人民共和国政府采购法实施条例》（国务院第658号令）、《政府采购质疑和投诉办法》（财政部第94号令）、《财政部关于加强政府采购供应商投诉受理审查工作的通知》(财库〔2007〕1号)和《浙江省政府采购供应商质疑处理办法》（浙财采监[2012]18号）等法律法规的规定，政府采购供应商可以依法提出询问、质疑和投诉。</w:t>
      </w:r>
    </w:p>
    <w:p>
      <w:pPr>
        <w:pStyle w:val="3"/>
        <w:spacing w:line="415" w:lineRule="auto"/>
        <w:jc w:val="center"/>
        <w:rPr>
          <w:rFonts w:hint="eastAsia" w:ascii="仿宋"/>
          <w:color w:val="auto"/>
          <w:highlight w:val="none"/>
        </w:rPr>
      </w:pPr>
      <w:bookmarkStart w:id="88" w:name="_Toc20614"/>
      <w:r>
        <w:rPr>
          <w:rFonts w:hint="eastAsia" w:ascii="仿宋"/>
          <w:color w:val="auto"/>
          <w:highlight w:val="none"/>
        </w:rPr>
        <w:t>一、供应商询问</w:t>
      </w:r>
      <w:bookmarkEnd w:id="88"/>
    </w:p>
    <w:p>
      <w:pPr>
        <w:pStyle w:val="16"/>
        <w:spacing w:line="360" w:lineRule="auto"/>
        <w:ind w:left="0"/>
        <w:rPr>
          <w:rFonts w:hint="eastAsia" w:ascii="仿宋" w:eastAsia="仿宋"/>
          <w:color w:val="auto"/>
          <w:sz w:val="24"/>
          <w:highlight w:val="none"/>
        </w:rPr>
      </w:pPr>
      <w:r>
        <w:rPr>
          <w:rFonts w:hint="eastAsia" w:ascii="仿宋" w:eastAsia="仿宋"/>
          <w:color w:val="auto"/>
          <w:sz w:val="24"/>
          <w:highlight w:val="none"/>
        </w:rPr>
        <w:t>1.1供应商对</w:t>
      </w:r>
      <w:r>
        <w:rPr>
          <w:rFonts w:ascii="仿宋" w:eastAsia="仿宋"/>
          <w:color w:val="auto"/>
          <w:sz w:val="24"/>
          <w:highlight w:val="none"/>
        </w:rPr>
        <w:t>采购文件、</w:t>
      </w:r>
      <w:r>
        <w:rPr>
          <w:rFonts w:hint="eastAsia" w:ascii="仿宋" w:eastAsia="仿宋"/>
          <w:color w:val="auto"/>
          <w:sz w:val="24"/>
          <w:highlight w:val="none"/>
        </w:rPr>
        <w:t>采购活动事项有疑问</w:t>
      </w:r>
      <w:r>
        <w:rPr>
          <w:rFonts w:ascii="仿宋" w:eastAsia="仿宋"/>
          <w:color w:val="auto"/>
          <w:sz w:val="24"/>
          <w:highlight w:val="none"/>
        </w:rPr>
        <w:t>需要解释</w:t>
      </w:r>
      <w:r>
        <w:rPr>
          <w:rFonts w:hint="eastAsia" w:ascii="仿宋" w:eastAsia="仿宋"/>
          <w:color w:val="auto"/>
          <w:sz w:val="24"/>
          <w:highlight w:val="none"/>
        </w:rPr>
        <w:t>的，可以向采购机构提出询问，采购机构将</w:t>
      </w:r>
      <w:r>
        <w:rPr>
          <w:rFonts w:ascii="仿宋" w:eastAsia="仿宋"/>
          <w:color w:val="auto"/>
          <w:sz w:val="24"/>
          <w:highlight w:val="none"/>
        </w:rPr>
        <w:t>在3个工作日内</w:t>
      </w:r>
      <w:r>
        <w:rPr>
          <w:rFonts w:hint="eastAsia" w:ascii="仿宋" w:eastAsia="仿宋"/>
          <w:color w:val="auto"/>
          <w:sz w:val="24"/>
          <w:highlight w:val="none"/>
        </w:rPr>
        <w:t>对供应商依法提出的询问作出答复，但答复的内容不得涉及商业秘密。</w:t>
      </w:r>
    </w:p>
    <w:p>
      <w:pPr>
        <w:pStyle w:val="16"/>
        <w:spacing w:line="360" w:lineRule="auto"/>
        <w:ind w:left="0"/>
        <w:rPr>
          <w:rFonts w:hint="eastAsia" w:ascii="仿宋" w:eastAsia="仿宋"/>
          <w:color w:val="auto"/>
          <w:sz w:val="24"/>
          <w:highlight w:val="none"/>
        </w:rPr>
      </w:pPr>
      <w:r>
        <w:rPr>
          <w:rFonts w:hint="eastAsia" w:ascii="仿宋" w:eastAsia="仿宋"/>
          <w:color w:val="auto"/>
          <w:sz w:val="24"/>
          <w:highlight w:val="none"/>
        </w:rPr>
        <w:t>1.</w:t>
      </w:r>
      <w:r>
        <w:rPr>
          <w:rFonts w:ascii="仿宋" w:eastAsia="仿宋"/>
          <w:color w:val="auto"/>
          <w:sz w:val="24"/>
          <w:highlight w:val="none"/>
        </w:rPr>
        <w:t>2</w:t>
      </w:r>
      <w:r>
        <w:rPr>
          <w:rFonts w:hint="eastAsia" w:ascii="仿宋" w:eastAsia="仿宋"/>
          <w:color w:val="auto"/>
          <w:sz w:val="24"/>
          <w:highlight w:val="none"/>
        </w:rPr>
        <w:t>采购机构一般通过</w:t>
      </w:r>
      <w:r>
        <w:rPr>
          <w:rFonts w:ascii="仿宋" w:eastAsia="仿宋"/>
          <w:color w:val="auto"/>
          <w:sz w:val="24"/>
          <w:highlight w:val="none"/>
        </w:rPr>
        <w:t>与询问相同的</w:t>
      </w:r>
      <w:r>
        <w:rPr>
          <w:rFonts w:hint="eastAsia" w:ascii="仿宋" w:eastAsia="仿宋"/>
          <w:color w:val="auto"/>
          <w:sz w:val="24"/>
          <w:highlight w:val="none"/>
        </w:rPr>
        <w:t>形式答复。</w:t>
      </w:r>
    </w:p>
    <w:p>
      <w:pPr>
        <w:pStyle w:val="3"/>
        <w:spacing w:line="415" w:lineRule="auto"/>
        <w:jc w:val="center"/>
        <w:rPr>
          <w:rFonts w:hint="eastAsia" w:ascii="仿宋"/>
          <w:color w:val="auto"/>
          <w:highlight w:val="none"/>
        </w:rPr>
      </w:pPr>
      <w:bookmarkStart w:id="89" w:name="_Toc2046"/>
      <w:r>
        <w:rPr>
          <w:rFonts w:hint="eastAsia" w:ascii="仿宋"/>
          <w:color w:val="auto"/>
          <w:highlight w:val="none"/>
        </w:rPr>
        <w:t>二、供应商质疑</w:t>
      </w:r>
      <w:bookmarkEnd w:id="89"/>
    </w:p>
    <w:p>
      <w:pPr>
        <w:pStyle w:val="16"/>
        <w:spacing w:line="360" w:lineRule="auto"/>
        <w:ind w:left="0"/>
        <w:rPr>
          <w:rFonts w:hint="eastAsia" w:ascii="仿宋" w:eastAsia="仿宋"/>
          <w:b/>
          <w:bCs/>
          <w:color w:val="auto"/>
          <w:sz w:val="24"/>
          <w:highlight w:val="none"/>
        </w:rPr>
      </w:pPr>
      <w:r>
        <w:rPr>
          <w:rFonts w:hint="eastAsia" w:ascii="仿宋" w:eastAsia="仿宋"/>
          <w:b/>
          <w:bCs/>
          <w:color w:val="auto"/>
          <w:sz w:val="24"/>
          <w:highlight w:val="none"/>
        </w:rPr>
        <w:t>2.1质疑有效期：</w:t>
      </w:r>
    </w:p>
    <w:p>
      <w:pPr>
        <w:pStyle w:val="16"/>
        <w:spacing w:line="360" w:lineRule="auto"/>
        <w:ind w:left="0" w:firstLine="480" w:firstLineChars="200"/>
        <w:rPr>
          <w:rFonts w:hint="eastAsia" w:ascii="仿宋" w:hAnsi="仿宋" w:eastAsia="仿宋" w:cs="仿宋"/>
          <w:color w:val="auto"/>
          <w:sz w:val="24"/>
          <w:highlight w:val="none"/>
        </w:rPr>
      </w:pPr>
      <w:r>
        <w:rPr>
          <w:rFonts w:hint="eastAsia" w:ascii="仿宋" w:eastAsia="仿宋"/>
          <w:color w:val="auto"/>
          <w:sz w:val="24"/>
          <w:highlight w:val="none"/>
        </w:rPr>
        <w:t>供应商可以在知道或者应知其权益受到损害之日起七个工作日内，</w:t>
      </w:r>
      <w:r>
        <w:rPr>
          <w:rFonts w:hint="eastAsia" w:ascii="仿宋" w:hAnsi="仿宋" w:eastAsia="仿宋" w:cs="仿宋"/>
          <w:color w:val="auto"/>
          <w:sz w:val="24"/>
          <w:highlight w:val="none"/>
        </w:rPr>
        <w:t>以书面形式</w:t>
      </w:r>
      <w:r>
        <w:rPr>
          <w:rFonts w:hint="eastAsia" w:ascii="仿宋" w:hAnsi="仿宋" w:eastAsia="仿宋" w:cs="仿宋"/>
          <w:b/>
          <w:bCs/>
          <w:color w:val="auto"/>
          <w:sz w:val="24"/>
          <w:highlight w:val="none"/>
        </w:rPr>
        <w:t>（或授权代表签字（盖章）并加盖投标供应商电子公章的数据电文）</w:t>
      </w:r>
      <w:r>
        <w:rPr>
          <w:rFonts w:hint="eastAsia" w:ascii="仿宋" w:hAnsi="仿宋" w:eastAsia="仿宋" w:cs="仿宋"/>
          <w:color w:val="auto"/>
          <w:sz w:val="24"/>
          <w:highlight w:val="none"/>
        </w:rPr>
        <w:t>向</w:t>
      </w:r>
      <w:r>
        <w:rPr>
          <w:rFonts w:hint="eastAsia" w:ascii="仿宋" w:hAnsi="仿宋" w:eastAsia="仿宋" w:cs="仿宋"/>
          <w:b/>
          <w:bCs/>
          <w:color w:val="auto"/>
          <w:sz w:val="24"/>
          <w:highlight w:val="none"/>
        </w:rPr>
        <w:t>采购机构</w:t>
      </w:r>
      <w:r>
        <w:rPr>
          <w:rFonts w:hint="eastAsia" w:ascii="仿宋" w:hAnsi="仿宋" w:eastAsia="仿宋" w:cs="仿宋"/>
          <w:color w:val="auto"/>
          <w:sz w:val="24"/>
          <w:highlight w:val="none"/>
        </w:rPr>
        <w:t>提出质疑，否则，采购机构不予受理：</w:t>
      </w:r>
    </w:p>
    <w:p>
      <w:pPr>
        <w:pStyle w:val="16"/>
        <w:spacing w:line="360" w:lineRule="auto"/>
        <w:ind w:left="0" w:firstLine="480" w:firstLineChars="200"/>
        <w:rPr>
          <w:rFonts w:hint="eastAsia" w:ascii="仿宋" w:eastAsia="仿宋"/>
          <w:color w:val="auto"/>
          <w:sz w:val="24"/>
          <w:highlight w:val="none"/>
        </w:rPr>
      </w:pPr>
      <w:r>
        <w:rPr>
          <w:rFonts w:ascii="仿宋" w:eastAsia="仿宋"/>
          <w:color w:val="auto"/>
          <w:sz w:val="24"/>
          <w:highlight w:val="none"/>
        </w:rPr>
        <w:t>（1）</w:t>
      </w:r>
      <w:r>
        <w:rPr>
          <w:rFonts w:hint="eastAsia" w:ascii="仿宋" w:eastAsia="仿宋"/>
          <w:color w:val="auto"/>
          <w:sz w:val="24"/>
          <w:highlight w:val="none"/>
        </w:rPr>
        <w:t>采购公告中的资格条件、获取采购文件时间设定等不符合有关规定，致使供应商不能参与本项目采购活动的</w:t>
      </w:r>
      <w:r>
        <w:rPr>
          <w:rFonts w:ascii="仿宋" w:eastAsia="仿宋"/>
          <w:color w:val="auto"/>
          <w:sz w:val="24"/>
          <w:highlight w:val="none"/>
        </w:rPr>
        <w:t>，质疑期限自采购公告发布之日起计算。</w:t>
      </w:r>
    </w:p>
    <w:p>
      <w:pPr>
        <w:pStyle w:val="16"/>
        <w:spacing w:line="360" w:lineRule="auto"/>
        <w:ind w:firstLine="480" w:firstLineChars="200"/>
        <w:rPr>
          <w:rFonts w:hint="eastAsia" w:ascii="仿宋" w:eastAsia="仿宋"/>
          <w:color w:val="auto"/>
          <w:sz w:val="24"/>
          <w:highlight w:val="none"/>
        </w:rPr>
      </w:pPr>
      <w:r>
        <w:rPr>
          <w:rFonts w:hint="eastAsia" w:ascii="仿宋" w:eastAsia="仿宋"/>
          <w:color w:val="auto"/>
          <w:sz w:val="24"/>
          <w:highlight w:val="none"/>
        </w:rPr>
        <w:t>（</w:t>
      </w:r>
      <w:r>
        <w:rPr>
          <w:rFonts w:ascii="仿宋" w:eastAsia="仿宋"/>
          <w:color w:val="auto"/>
          <w:sz w:val="24"/>
          <w:highlight w:val="none"/>
        </w:rPr>
        <w:t>2</w:t>
      </w:r>
      <w:r>
        <w:rPr>
          <w:rFonts w:hint="eastAsia" w:ascii="仿宋" w:eastAsia="仿宋"/>
          <w:color w:val="auto"/>
          <w:sz w:val="24"/>
          <w:highlight w:val="none"/>
        </w:rPr>
        <w:t>）对采购文件提出质疑的，质疑期限为供应商获得采购文件之日或者招标公告期限届满之日起计算，但采购文件在招标公告期限届满之日后获得的，应当自招标公告截止之日起计算，且应当在采购响应截止时间之前提出。</w:t>
      </w:r>
    </w:p>
    <w:p>
      <w:pPr>
        <w:pStyle w:val="16"/>
        <w:spacing w:line="360" w:lineRule="auto"/>
        <w:ind w:firstLine="480" w:firstLineChars="200"/>
        <w:rPr>
          <w:rFonts w:hint="eastAsia" w:ascii="仿宋" w:eastAsia="仿宋"/>
          <w:b/>
          <w:bCs/>
          <w:color w:val="auto"/>
          <w:sz w:val="24"/>
          <w:highlight w:val="none"/>
        </w:rPr>
      </w:pPr>
      <w:r>
        <w:rPr>
          <w:rFonts w:hint="eastAsia" w:ascii="仿宋" w:eastAsia="仿宋"/>
          <w:color w:val="auto"/>
          <w:sz w:val="24"/>
          <w:highlight w:val="none"/>
        </w:rPr>
        <w:t>（</w:t>
      </w:r>
      <w:r>
        <w:rPr>
          <w:rFonts w:ascii="仿宋" w:eastAsia="仿宋"/>
          <w:color w:val="auto"/>
          <w:sz w:val="24"/>
          <w:highlight w:val="none"/>
        </w:rPr>
        <w:t>3</w:t>
      </w:r>
      <w:r>
        <w:rPr>
          <w:rFonts w:hint="eastAsia" w:ascii="仿宋" w:eastAsia="仿宋"/>
          <w:color w:val="auto"/>
          <w:sz w:val="24"/>
          <w:highlight w:val="none"/>
        </w:rPr>
        <w:t>）对采购过程提出质疑的，质疑期限为各采购程序环节结束之日起计算。</w:t>
      </w:r>
    </w:p>
    <w:p>
      <w:pPr>
        <w:pStyle w:val="16"/>
        <w:spacing w:line="360" w:lineRule="auto"/>
        <w:ind w:firstLine="480" w:firstLineChars="200"/>
        <w:rPr>
          <w:rFonts w:hint="eastAsia" w:ascii="仿宋" w:eastAsia="仿宋"/>
          <w:color w:val="auto"/>
          <w:sz w:val="24"/>
          <w:highlight w:val="none"/>
        </w:rPr>
      </w:pPr>
      <w:r>
        <w:rPr>
          <w:rFonts w:hint="eastAsia" w:ascii="仿宋" w:eastAsia="仿宋"/>
          <w:color w:val="auto"/>
          <w:sz w:val="24"/>
          <w:highlight w:val="none"/>
        </w:rPr>
        <w:t>（</w:t>
      </w:r>
      <w:r>
        <w:rPr>
          <w:rFonts w:ascii="仿宋" w:eastAsia="仿宋"/>
          <w:color w:val="auto"/>
          <w:sz w:val="24"/>
          <w:highlight w:val="none"/>
        </w:rPr>
        <w:t>4</w:t>
      </w:r>
      <w:r>
        <w:rPr>
          <w:rFonts w:hint="eastAsia" w:ascii="仿宋" w:eastAsia="仿宋"/>
          <w:color w:val="auto"/>
          <w:sz w:val="24"/>
          <w:highlight w:val="none"/>
        </w:rPr>
        <w:t>）对采购结果提出质疑的，质疑期限自采购结果公告（包括公示、预公告、结果更正公告等）期限届满之日起计算。</w:t>
      </w:r>
    </w:p>
    <w:p>
      <w:pPr>
        <w:pStyle w:val="16"/>
        <w:spacing w:line="360" w:lineRule="auto"/>
        <w:ind w:firstLine="480" w:firstLineChars="200"/>
        <w:rPr>
          <w:rFonts w:hint="eastAsia" w:ascii="仿宋" w:eastAsia="仿宋"/>
          <w:color w:val="auto"/>
          <w:sz w:val="24"/>
          <w:highlight w:val="none"/>
        </w:rPr>
      </w:pPr>
      <w:r>
        <w:rPr>
          <w:rFonts w:hint="eastAsia" w:ascii="仿宋" w:eastAsia="仿宋"/>
          <w:color w:val="auto"/>
          <w:sz w:val="24"/>
          <w:highlight w:val="none"/>
        </w:rPr>
        <w:t>（</w:t>
      </w:r>
      <w:r>
        <w:rPr>
          <w:rFonts w:ascii="仿宋" w:eastAsia="仿宋"/>
          <w:color w:val="auto"/>
          <w:sz w:val="24"/>
          <w:highlight w:val="none"/>
        </w:rPr>
        <w:t>5</w:t>
      </w:r>
      <w:r>
        <w:rPr>
          <w:rFonts w:hint="eastAsia" w:ascii="仿宋" w:eastAsia="仿宋"/>
          <w:color w:val="auto"/>
          <w:sz w:val="24"/>
          <w:highlight w:val="none"/>
        </w:rPr>
        <w:t>）供应商应在法定质疑期内一次性提出针对同一采购程序环节的质疑。提供新的事实或证据的除外。</w:t>
      </w:r>
    </w:p>
    <w:p>
      <w:pPr>
        <w:pStyle w:val="16"/>
        <w:spacing w:line="360" w:lineRule="auto"/>
        <w:ind w:left="0"/>
        <w:rPr>
          <w:rFonts w:hint="eastAsia" w:ascii="仿宋" w:eastAsia="仿宋"/>
          <w:b/>
          <w:bCs/>
          <w:color w:val="auto"/>
          <w:sz w:val="24"/>
          <w:highlight w:val="none"/>
        </w:rPr>
      </w:pPr>
      <w:r>
        <w:rPr>
          <w:rFonts w:hint="eastAsia" w:ascii="仿宋" w:eastAsia="仿宋"/>
          <w:b/>
          <w:bCs/>
          <w:color w:val="auto"/>
          <w:sz w:val="24"/>
          <w:highlight w:val="none"/>
        </w:rPr>
        <w:t>2.2质疑主体的有效性：</w:t>
      </w:r>
    </w:p>
    <w:p>
      <w:pPr>
        <w:pStyle w:val="16"/>
        <w:spacing w:line="360" w:lineRule="auto"/>
        <w:ind w:left="0"/>
        <w:rPr>
          <w:rFonts w:hint="eastAsia" w:ascii="仿宋" w:eastAsia="仿宋"/>
          <w:color w:val="auto"/>
          <w:sz w:val="24"/>
          <w:highlight w:val="none"/>
        </w:rPr>
      </w:pPr>
      <w:r>
        <w:rPr>
          <w:rFonts w:hint="eastAsia" w:ascii="仿宋" w:eastAsia="仿宋"/>
          <w:color w:val="auto"/>
          <w:sz w:val="24"/>
          <w:highlight w:val="none"/>
        </w:rPr>
        <w:t>2.2.1提出质疑的供应商应当是参与所质疑项目采购活动的供应商。</w:t>
      </w:r>
    </w:p>
    <w:p>
      <w:pPr>
        <w:pStyle w:val="16"/>
        <w:spacing w:line="360" w:lineRule="auto"/>
        <w:ind w:left="0"/>
        <w:rPr>
          <w:rFonts w:hint="eastAsia" w:ascii="仿宋" w:eastAsia="仿宋"/>
          <w:color w:val="auto"/>
          <w:sz w:val="24"/>
          <w:highlight w:val="none"/>
        </w:rPr>
      </w:pPr>
      <w:r>
        <w:rPr>
          <w:rFonts w:hint="eastAsia" w:ascii="仿宋" w:eastAsia="仿宋"/>
          <w:color w:val="auto"/>
          <w:sz w:val="24"/>
          <w:highlight w:val="none"/>
        </w:rPr>
        <w:t>2.2.2质疑人应当与质疑事项</w:t>
      </w:r>
      <w:r>
        <w:rPr>
          <w:rFonts w:ascii="仿宋" w:eastAsia="仿宋"/>
          <w:color w:val="auto"/>
          <w:sz w:val="24"/>
          <w:highlight w:val="none"/>
        </w:rPr>
        <w:t>须</w:t>
      </w:r>
      <w:r>
        <w:rPr>
          <w:rFonts w:hint="eastAsia" w:ascii="仿宋" w:eastAsia="仿宋"/>
          <w:color w:val="auto"/>
          <w:sz w:val="24"/>
          <w:highlight w:val="none"/>
        </w:rPr>
        <w:t>存在利害关系,不得提出“自杀式质疑”。</w:t>
      </w:r>
    </w:p>
    <w:p>
      <w:pPr>
        <w:pStyle w:val="16"/>
        <w:spacing w:line="360" w:lineRule="auto"/>
        <w:ind w:left="0"/>
        <w:rPr>
          <w:rFonts w:hint="eastAsia" w:ascii="仿宋" w:eastAsia="仿宋"/>
          <w:b/>
          <w:bCs/>
          <w:color w:val="auto"/>
          <w:sz w:val="24"/>
          <w:highlight w:val="none"/>
        </w:rPr>
      </w:pPr>
      <w:r>
        <w:rPr>
          <w:rFonts w:hint="eastAsia" w:ascii="仿宋" w:eastAsia="仿宋"/>
          <w:b/>
          <w:bCs/>
          <w:color w:val="auto"/>
          <w:sz w:val="24"/>
          <w:highlight w:val="none"/>
        </w:rPr>
        <w:t>2.3质疑的答复</w:t>
      </w:r>
    </w:p>
    <w:p>
      <w:pPr>
        <w:pStyle w:val="16"/>
        <w:spacing w:line="360" w:lineRule="auto"/>
        <w:ind w:firstLine="480" w:firstLineChars="200"/>
        <w:rPr>
          <w:rFonts w:hint="eastAsia" w:ascii="仿宋" w:eastAsia="仿宋"/>
          <w:color w:val="auto"/>
          <w:sz w:val="24"/>
          <w:highlight w:val="none"/>
        </w:rPr>
      </w:pPr>
      <w:r>
        <w:rPr>
          <w:rFonts w:hint="eastAsia" w:ascii="仿宋" w:eastAsia="仿宋"/>
          <w:color w:val="auto"/>
          <w:sz w:val="24"/>
          <w:highlight w:val="none"/>
        </w:rPr>
        <w:t>采购机构将在收到供应商的质疑后七个工作日内作出答复，但答复的内容不得涉及商业秘密。</w:t>
      </w:r>
      <w:r>
        <w:rPr>
          <w:rFonts w:ascii="仿宋" w:eastAsia="仿宋"/>
          <w:color w:val="auto"/>
          <w:sz w:val="24"/>
          <w:highlight w:val="none"/>
        </w:rPr>
        <w:t>采购机构视情</w:t>
      </w:r>
      <w:r>
        <w:rPr>
          <w:rFonts w:hint="eastAsia" w:ascii="仿宋" w:eastAsia="仿宋"/>
          <w:color w:val="auto"/>
          <w:sz w:val="24"/>
          <w:highlight w:val="none"/>
        </w:rPr>
        <w:t>以</w:t>
      </w:r>
      <w:r>
        <w:rPr>
          <w:rFonts w:ascii="仿宋" w:eastAsia="仿宋"/>
          <w:color w:val="auto"/>
          <w:sz w:val="24"/>
          <w:highlight w:val="none"/>
        </w:rPr>
        <w:t>变更公告等</w:t>
      </w:r>
      <w:r>
        <w:rPr>
          <w:rFonts w:hint="eastAsia" w:ascii="仿宋" w:eastAsia="仿宋"/>
          <w:color w:val="auto"/>
          <w:sz w:val="24"/>
          <w:highlight w:val="none"/>
        </w:rPr>
        <w:t>形式通知质疑供应商和其他与质疑处理结果有利害关系的政府采购当事人。</w:t>
      </w:r>
    </w:p>
    <w:p>
      <w:pPr>
        <w:pStyle w:val="16"/>
        <w:spacing w:line="360" w:lineRule="auto"/>
        <w:ind w:left="0" w:firstLine="480" w:firstLineChars="200"/>
        <w:rPr>
          <w:rFonts w:hint="eastAsia" w:ascii="仿宋" w:eastAsia="仿宋"/>
          <w:color w:val="auto"/>
          <w:sz w:val="24"/>
          <w:highlight w:val="none"/>
        </w:rPr>
      </w:pPr>
      <w:r>
        <w:rPr>
          <w:rFonts w:hint="eastAsia" w:ascii="仿宋" w:eastAsia="仿宋"/>
          <w:color w:val="auto"/>
          <w:sz w:val="24"/>
          <w:highlight w:val="none"/>
        </w:rPr>
        <w:t>询问或者质疑事项可能影响采购结果的，采购人应当暂停签订合同，已经签订合同的，应当中止履行合同。</w:t>
      </w:r>
    </w:p>
    <w:p>
      <w:pPr>
        <w:pStyle w:val="16"/>
        <w:spacing w:line="360" w:lineRule="auto"/>
        <w:ind w:left="0"/>
        <w:rPr>
          <w:rFonts w:hint="eastAsia" w:ascii="仿宋" w:eastAsia="仿宋"/>
          <w:b/>
          <w:bCs/>
          <w:color w:val="auto"/>
          <w:sz w:val="24"/>
          <w:highlight w:val="none"/>
        </w:rPr>
      </w:pPr>
      <w:r>
        <w:rPr>
          <w:rFonts w:hint="eastAsia" w:ascii="仿宋" w:eastAsia="仿宋"/>
          <w:b/>
          <w:bCs/>
          <w:color w:val="auto"/>
          <w:sz w:val="24"/>
          <w:highlight w:val="none"/>
        </w:rPr>
        <w:t>2.4质疑的撤回</w:t>
      </w:r>
    </w:p>
    <w:p>
      <w:pPr>
        <w:widowControl/>
        <w:snapToGrid w:val="0"/>
        <w:spacing w:line="480" w:lineRule="exact"/>
        <w:ind w:firstLine="480" w:firstLineChars="200"/>
        <w:rPr>
          <w:rFonts w:hint="eastAsia" w:ascii="仿宋" w:hAnsi="仿宋" w:eastAsia="仿宋" w:cs="仿宋"/>
          <w:color w:val="auto"/>
          <w:kern w:val="0"/>
          <w:sz w:val="24"/>
          <w:highlight w:val="none"/>
        </w:rPr>
      </w:pPr>
      <w:bookmarkStart w:id="90" w:name="_Toc12348"/>
      <w:r>
        <w:rPr>
          <w:rFonts w:hint="eastAsia" w:ascii="仿宋" w:hAnsi="仿宋" w:eastAsia="仿宋" w:cs="仿宋"/>
          <w:color w:val="auto"/>
          <w:kern w:val="0"/>
          <w:sz w:val="24"/>
          <w:highlight w:val="none"/>
        </w:rPr>
        <w:t>供应商可以通过书面形式（或加盖电子公章的数据电文）撤回已经被受理的质疑书。</w:t>
      </w:r>
    </w:p>
    <w:p>
      <w:pPr>
        <w:pStyle w:val="3"/>
        <w:keepNext/>
        <w:keepLines/>
        <w:pageBreakBefore w:val="0"/>
        <w:widowControl w:val="0"/>
        <w:suppressLineNumbers w:val="0"/>
        <w:suppressAutoHyphens w:val="0"/>
        <w:spacing w:line="415" w:lineRule="auto"/>
        <w:rPr>
          <w:rFonts w:hint="eastAsia" w:ascii="仿宋"/>
          <w:color w:val="auto"/>
          <w:highlight w:val="none"/>
        </w:rPr>
      </w:pPr>
      <w:r>
        <w:rPr>
          <w:rFonts w:hint="eastAsia" w:ascii="仿宋"/>
          <w:color w:val="auto"/>
          <w:highlight w:val="none"/>
        </w:rPr>
        <w:t>三、供应商投诉</w:t>
      </w:r>
      <w:bookmarkEnd w:id="90"/>
    </w:p>
    <w:p>
      <w:pPr>
        <w:widowControl/>
        <w:snapToGrid w:val="0"/>
        <w:spacing w:line="480" w:lineRule="exact"/>
        <w:rPr>
          <w:rFonts w:hint="eastAsia" w:ascii="仿宋" w:eastAsia="仿宋"/>
          <w:b/>
          <w:bCs/>
          <w:color w:val="auto"/>
          <w:kern w:val="0"/>
          <w:sz w:val="24"/>
          <w:highlight w:val="none"/>
        </w:rPr>
      </w:pPr>
      <w:r>
        <w:rPr>
          <w:rFonts w:hint="eastAsia" w:ascii="仿宋" w:eastAsia="仿宋"/>
          <w:b/>
          <w:bCs/>
          <w:color w:val="auto"/>
          <w:kern w:val="0"/>
          <w:sz w:val="24"/>
          <w:highlight w:val="none"/>
        </w:rPr>
        <w:t>3.1投诉有效期</w:t>
      </w:r>
    </w:p>
    <w:p>
      <w:pPr>
        <w:widowControl/>
        <w:snapToGrid w:val="0"/>
        <w:spacing w:line="480" w:lineRule="exact"/>
        <w:rPr>
          <w:rFonts w:hint="eastAsia" w:ascii="仿宋" w:eastAsia="仿宋"/>
          <w:color w:val="auto"/>
          <w:kern w:val="0"/>
          <w:sz w:val="24"/>
          <w:highlight w:val="none"/>
        </w:rPr>
      </w:pPr>
      <w:r>
        <w:rPr>
          <w:rFonts w:hint="eastAsia" w:ascii="仿宋" w:eastAsia="仿宋"/>
          <w:color w:val="auto"/>
          <w:kern w:val="0"/>
          <w:sz w:val="24"/>
          <w:highlight w:val="none"/>
        </w:rPr>
        <w:t>质疑供应商对采购人、采购代理机构的答复不满意，或者采购人、采购代理机构未在规定时间内作出答复的，可以在答复期满后 15 个工作日内向采购监督部门提起投诉。</w:t>
      </w:r>
    </w:p>
    <w:p>
      <w:pPr>
        <w:widowControl/>
        <w:snapToGrid w:val="0"/>
        <w:spacing w:line="480" w:lineRule="exact"/>
        <w:rPr>
          <w:rFonts w:hint="eastAsia" w:ascii="仿宋" w:eastAsia="仿宋"/>
          <w:b/>
          <w:bCs/>
          <w:color w:val="auto"/>
          <w:kern w:val="0"/>
          <w:sz w:val="24"/>
          <w:highlight w:val="none"/>
          <w:u w:val="single"/>
        </w:rPr>
      </w:pPr>
      <w:r>
        <w:rPr>
          <w:rFonts w:hint="eastAsia" w:ascii="仿宋" w:eastAsia="仿宋"/>
          <w:b/>
          <w:bCs/>
          <w:color w:val="auto"/>
          <w:kern w:val="0"/>
          <w:sz w:val="24"/>
          <w:highlight w:val="none"/>
          <w:u w:val="single"/>
        </w:rPr>
        <w:t>特别提醒：质疑是投诉的前置程序，供应商必须先质疑后投诉。</w:t>
      </w:r>
    </w:p>
    <w:p>
      <w:pPr>
        <w:widowControl/>
        <w:snapToGrid w:val="0"/>
        <w:spacing w:line="480" w:lineRule="exact"/>
        <w:rPr>
          <w:rFonts w:hint="eastAsia" w:ascii="仿宋" w:eastAsia="仿宋"/>
          <w:b/>
          <w:bCs/>
          <w:color w:val="auto"/>
          <w:kern w:val="0"/>
          <w:sz w:val="24"/>
          <w:highlight w:val="none"/>
        </w:rPr>
      </w:pPr>
      <w:r>
        <w:rPr>
          <w:rFonts w:hint="eastAsia" w:ascii="仿宋" w:eastAsia="仿宋"/>
          <w:b/>
          <w:bCs/>
          <w:color w:val="auto"/>
          <w:kern w:val="0"/>
          <w:sz w:val="24"/>
          <w:highlight w:val="none"/>
        </w:rPr>
        <w:t>3.2投诉内容</w:t>
      </w:r>
    </w:p>
    <w:p>
      <w:pPr>
        <w:widowControl/>
        <w:snapToGrid w:val="0"/>
        <w:spacing w:line="480" w:lineRule="exact"/>
        <w:ind w:firstLine="480" w:firstLineChars="200"/>
        <w:rPr>
          <w:rFonts w:hint="eastAsia" w:ascii="仿宋" w:eastAsia="仿宋"/>
          <w:color w:val="auto"/>
          <w:kern w:val="0"/>
          <w:sz w:val="24"/>
          <w:highlight w:val="none"/>
        </w:rPr>
      </w:pPr>
      <w:r>
        <w:rPr>
          <w:rFonts w:hint="eastAsia" w:ascii="仿宋" w:eastAsia="仿宋"/>
          <w:color w:val="auto"/>
          <w:kern w:val="0"/>
          <w:sz w:val="24"/>
          <w:highlight w:val="none"/>
        </w:rPr>
        <w:t>供应商投诉的事项不得超出已质疑事项的范围，但基于质疑答复内容提出的投诉事项除外。</w:t>
      </w:r>
    </w:p>
    <w:p>
      <w:pPr>
        <w:widowControl/>
        <w:snapToGrid w:val="0"/>
        <w:spacing w:line="480" w:lineRule="exact"/>
        <w:rPr>
          <w:rFonts w:hint="eastAsia" w:ascii="仿宋" w:eastAsia="仿宋"/>
          <w:color w:val="auto"/>
          <w:kern w:val="0"/>
          <w:sz w:val="24"/>
          <w:highlight w:val="none"/>
        </w:rPr>
      </w:pPr>
      <w:r>
        <w:rPr>
          <w:rFonts w:hint="eastAsia" w:ascii="仿宋" w:eastAsia="仿宋"/>
          <w:color w:val="auto"/>
          <w:kern w:val="0"/>
          <w:sz w:val="24"/>
          <w:highlight w:val="none"/>
        </w:rPr>
        <w:t xml:space="preserve">    投诉书需包括以下内容：</w:t>
      </w:r>
    </w:p>
    <w:p>
      <w:pPr>
        <w:widowControl/>
        <w:snapToGrid w:val="0"/>
        <w:spacing w:line="480" w:lineRule="exact"/>
        <w:rPr>
          <w:rFonts w:hint="eastAsia" w:ascii="仿宋" w:eastAsia="仿宋"/>
          <w:color w:val="auto"/>
          <w:kern w:val="0"/>
          <w:sz w:val="24"/>
          <w:highlight w:val="none"/>
        </w:rPr>
      </w:pPr>
      <w:r>
        <w:rPr>
          <w:rFonts w:hint="eastAsia" w:ascii="仿宋" w:eastAsia="仿宋"/>
          <w:color w:val="auto"/>
          <w:kern w:val="0"/>
          <w:sz w:val="24"/>
          <w:highlight w:val="none"/>
        </w:rPr>
        <w:t>（一）投诉人和被投诉人的姓名或者名称、通讯地址、邮编、联系人及联系电话；</w:t>
      </w:r>
    </w:p>
    <w:p>
      <w:pPr>
        <w:widowControl/>
        <w:snapToGrid w:val="0"/>
        <w:spacing w:line="480" w:lineRule="exact"/>
        <w:rPr>
          <w:rFonts w:hint="eastAsia" w:ascii="仿宋" w:eastAsia="仿宋"/>
          <w:color w:val="auto"/>
          <w:kern w:val="0"/>
          <w:sz w:val="24"/>
          <w:highlight w:val="none"/>
        </w:rPr>
      </w:pPr>
      <w:r>
        <w:rPr>
          <w:rFonts w:hint="eastAsia" w:ascii="仿宋" w:eastAsia="仿宋"/>
          <w:color w:val="auto"/>
          <w:kern w:val="0"/>
          <w:sz w:val="24"/>
          <w:highlight w:val="none"/>
        </w:rPr>
        <w:t>（二）质疑和质疑答复情况说明及相关证明材料；</w:t>
      </w:r>
    </w:p>
    <w:p>
      <w:pPr>
        <w:widowControl/>
        <w:snapToGrid w:val="0"/>
        <w:spacing w:line="480" w:lineRule="exact"/>
        <w:rPr>
          <w:rFonts w:hint="eastAsia" w:ascii="仿宋" w:eastAsia="仿宋"/>
          <w:color w:val="auto"/>
          <w:kern w:val="0"/>
          <w:sz w:val="24"/>
          <w:highlight w:val="none"/>
        </w:rPr>
      </w:pPr>
      <w:r>
        <w:rPr>
          <w:rFonts w:hint="eastAsia" w:ascii="仿宋" w:eastAsia="仿宋"/>
          <w:color w:val="auto"/>
          <w:kern w:val="0"/>
          <w:sz w:val="24"/>
          <w:highlight w:val="none"/>
        </w:rPr>
        <w:t>（三）具体、明确的投诉事项和与投诉事项相关的投诉请求；</w:t>
      </w:r>
    </w:p>
    <w:p>
      <w:pPr>
        <w:widowControl/>
        <w:snapToGrid w:val="0"/>
        <w:spacing w:line="480" w:lineRule="exact"/>
        <w:rPr>
          <w:rFonts w:hint="eastAsia" w:ascii="仿宋" w:eastAsia="仿宋"/>
          <w:color w:val="auto"/>
          <w:kern w:val="0"/>
          <w:sz w:val="24"/>
          <w:highlight w:val="none"/>
        </w:rPr>
      </w:pPr>
      <w:r>
        <w:rPr>
          <w:rFonts w:hint="eastAsia" w:ascii="仿宋" w:eastAsia="仿宋"/>
          <w:color w:val="auto"/>
          <w:kern w:val="0"/>
          <w:sz w:val="24"/>
          <w:highlight w:val="none"/>
        </w:rPr>
        <w:t>（四）事实依据；</w:t>
      </w:r>
    </w:p>
    <w:p>
      <w:pPr>
        <w:widowControl/>
        <w:snapToGrid w:val="0"/>
        <w:spacing w:line="480" w:lineRule="exact"/>
        <w:rPr>
          <w:rFonts w:hint="eastAsia" w:ascii="仿宋" w:eastAsia="仿宋"/>
          <w:color w:val="auto"/>
          <w:kern w:val="0"/>
          <w:sz w:val="24"/>
          <w:highlight w:val="none"/>
        </w:rPr>
      </w:pPr>
      <w:r>
        <w:rPr>
          <w:rFonts w:hint="eastAsia" w:ascii="仿宋" w:eastAsia="仿宋"/>
          <w:color w:val="auto"/>
          <w:kern w:val="0"/>
          <w:sz w:val="24"/>
          <w:highlight w:val="none"/>
        </w:rPr>
        <w:t>（五）法律依据；</w:t>
      </w:r>
    </w:p>
    <w:p>
      <w:pPr>
        <w:widowControl/>
        <w:snapToGrid w:val="0"/>
        <w:spacing w:line="480" w:lineRule="exact"/>
        <w:rPr>
          <w:rFonts w:hint="eastAsia" w:ascii="仿宋" w:eastAsia="仿宋"/>
          <w:color w:val="auto"/>
          <w:kern w:val="0"/>
          <w:sz w:val="24"/>
          <w:highlight w:val="none"/>
        </w:rPr>
      </w:pPr>
      <w:r>
        <w:rPr>
          <w:rFonts w:hint="eastAsia" w:ascii="仿宋" w:eastAsia="仿宋"/>
          <w:color w:val="auto"/>
          <w:kern w:val="0"/>
          <w:sz w:val="24"/>
          <w:highlight w:val="none"/>
        </w:rPr>
        <w:t>（六）提起投诉的日期。</w:t>
      </w:r>
    </w:p>
    <w:p>
      <w:pPr>
        <w:widowControl/>
        <w:snapToGrid w:val="0"/>
        <w:spacing w:line="480" w:lineRule="exact"/>
        <w:ind w:firstLine="480" w:firstLineChars="200"/>
        <w:rPr>
          <w:rFonts w:hint="eastAsia" w:ascii="仿宋" w:eastAsia="仿宋"/>
          <w:color w:val="auto"/>
          <w:kern w:val="0"/>
          <w:sz w:val="24"/>
          <w:highlight w:val="none"/>
        </w:rPr>
      </w:pPr>
      <w:r>
        <w:rPr>
          <w:rFonts w:hint="eastAsia" w:ascii="仿宋" w:eastAsia="仿宋"/>
          <w:color w:val="auto"/>
          <w:kern w:val="0"/>
          <w:sz w:val="24"/>
          <w:highlight w:val="none"/>
        </w:rPr>
        <w:t>投诉人为自然人的，应当由本人签字；投诉人为法人或者其他组织的，应当由法定代表人、主要负责人，或者其授权代表签字或者盖章，并加盖公章。</w:t>
      </w: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ascii="仿宋" w:eastAsia="仿宋"/>
          <w:color w:val="auto"/>
          <w:kern w:val="0"/>
          <w:sz w:val="24"/>
          <w:highlight w:val="none"/>
        </w:rPr>
      </w:pPr>
    </w:p>
    <w:p>
      <w:pPr>
        <w:widowControl/>
        <w:snapToGrid w:val="0"/>
        <w:spacing w:line="480" w:lineRule="exact"/>
        <w:rPr>
          <w:rFonts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olor w:val="auto"/>
          <w:kern w:val="0"/>
          <w:sz w:val="24"/>
          <w:highlight w:val="none"/>
        </w:rPr>
      </w:pPr>
    </w:p>
    <w:p>
      <w:pPr>
        <w:widowControl/>
        <w:snapToGrid w:val="0"/>
        <w:spacing w:line="480" w:lineRule="exact"/>
        <w:rPr>
          <w:rFonts w:hint="eastAsia" w:ascii="仿宋" w:eastAsia="仿宋" w:cs="宋体"/>
          <w:b/>
          <w:bCs/>
          <w:color w:val="auto"/>
          <w:kern w:val="0"/>
          <w:sz w:val="24"/>
          <w:szCs w:val="24"/>
          <w:highlight w:val="none"/>
        </w:rPr>
      </w:pPr>
      <w:r>
        <w:rPr>
          <w:rFonts w:hint="eastAsia" w:ascii="仿宋" w:eastAsia="仿宋" w:cs="宋体"/>
          <w:b/>
          <w:bCs/>
          <w:color w:val="auto"/>
          <w:kern w:val="0"/>
          <w:sz w:val="24"/>
          <w:szCs w:val="24"/>
          <w:highlight w:val="none"/>
        </w:rPr>
        <w:t>附件：质疑函范本</w:t>
      </w:r>
    </w:p>
    <w:p>
      <w:pPr>
        <w:jc w:val="center"/>
        <w:rPr>
          <w:rFonts w:hint="eastAsia" w:ascii="仿宋" w:eastAsia="仿宋" w:cs="仿宋"/>
          <w:b/>
          <w:bCs/>
          <w:color w:val="auto"/>
          <w:sz w:val="24"/>
          <w:szCs w:val="24"/>
          <w:highlight w:val="none"/>
        </w:rPr>
      </w:pPr>
      <w:r>
        <w:rPr>
          <w:rFonts w:hint="eastAsia" w:ascii="仿宋" w:eastAsia="仿宋" w:cs="仿宋"/>
          <w:b/>
          <w:bCs/>
          <w:color w:val="auto"/>
          <w:sz w:val="24"/>
          <w:szCs w:val="24"/>
          <w:highlight w:val="none"/>
        </w:rPr>
        <w:t>质疑函</w:t>
      </w:r>
    </w:p>
    <w:p>
      <w:pPr>
        <w:adjustRightInd w:val="0"/>
        <w:snapToGrid w:val="0"/>
        <w:spacing w:before="312" w:beforeLines="100" w:line="360" w:lineRule="auto"/>
        <w:rPr>
          <w:rFonts w:hint="eastAsia" w:ascii="仿宋" w:eastAsia="仿宋" w:cs="仿宋"/>
          <w:bCs/>
          <w:color w:val="auto"/>
          <w:sz w:val="24"/>
          <w:szCs w:val="24"/>
          <w:highlight w:val="none"/>
        </w:rPr>
      </w:pPr>
      <w:r>
        <w:rPr>
          <w:rFonts w:hint="eastAsia" w:ascii="仿宋" w:eastAsia="仿宋" w:cs="仿宋"/>
          <w:bCs/>
          <w:color w:val="auto"/>
          <w:sz w:val="24"/>
          <w:szCs w:val="24"/>
          <w:highlight w:val="none"/>
        </w:rPr>
        <w:t>一、质疑供应商基本信息</w:t>
      </w:r>
    </w:p>
    <w:p>
      <w:pPr>
        <w:adjustRightInd w:val="0"/>
        <w:snapToGrid w:val="0"/>
        <w:spacing w:line="360" w:lineRule="auto"/>
        <w:rPr>
          <w:rFonts w:hint="eastAsia" w:ascii="仿宋" w:eastAsia="仿宋" w:cs="仿宋"/>
          <w:color w:val="auto"/>
          <w:sz w:val="24"/>
          <w:szCs w:val="24"/>
          <w:highlight w:val="none"/>
          <w:u w:val="dotted"/>
        </w:rPr>
      </w:pPr>
      <w:r>
        <w:rPr>
          <w:rFonts w:hint="eastAsia" w:ascii="仿宋" w:eastAsia="仿宋" w:cs="仿宋"/>
          <w:color w:val="auto"/>
          <w:sz w:val="24"/>
          <w:szCs w:val="24"/>
          <w:highlight w:val="none"/>
        </w:rPr>
        <w:t>质疑供应商：</w:t>
      </w:r>
      <w:r>
        <w:rPr>
          <w:rFonts w:hint="eastAsia" w:ascii="仿宋" w:eastAsia="仿宋" w:cs="仿宋"/>
          <w:color w:val="auto"/>
          <w:sz w:val="24"/>
          <w:szCs w:val="24"/>
          <w:highlight w:val="none"/>
          <w:u w:val="single"/>
        </w:rPr>
        <w:t xml:space="preserve">                                        </w:t>
      </w:r>
    </w:p>
    <w:p>
      <w:pPr>
        <w:adjustRightInd w:val="0"/>
        <w:snapToGrid w:val="0"/>
        <w:spacing w:line="360" w:lineRule="auto"/>
        <w:rPr>
          <w:rFonts w:hint="eastAsia" w:ascii="仿宋" w:eastAsia="仿宋" w:cs="仿宋"/>
          <w:color w:val="auto"/>
          <w:sz w:val="24"/>
          <w:szCs w:val="24"/>
          <w:highlight w:val="none"/>
        </w:rPr>
      </w:pPr>
      <w:r>
        <w:rPr>
          <w:rFonts w:hint="eastAsia" w:ascii="仿宋" w:eastAsia="仿宋" w:cs="仿宋"/>
          <w:color w:val="auto"/>
          <w:sz w:val="24"/>
          <w:szCs w:val="24"/>
          <w:highlight w:val="none"/>
        </w:rPr>
        <w:t>地址：</w:t>
      </w:r>
      <w:r>
        <w:rPr>
          <w:rFonts w:hint="eastAsia" w:ascii="仿宋" w:eastAsia="仿宋" w:cs="仿宋"/>
          <w:color w:val="auto"/>
          <w:sz w:val="24"/>
          <w:szCs w:val="24"/>
          <w:highlight w:val="none"/>
          <w:u w:val="single"/>
        </w:rPr>
        <w:t xml:space="preserve">                                </w:t>
      </w:r>
      <w:r>
        <w:rPr>
          <w:rFonts w:hint="eastAsia" w:ascii="仿宋" w:eastAsia="仿宋" w:cs="仿宋"/>
          <w:color w:val="auto"/>
          <w:sz w:val="24"/>
          <w:szCs w:val="24"/>
          <w:highlight w:val="none"/>
        </w:rPr>
        <w:t>邮编：</w:t>
      </w:r>
      <w:r>
        <w:rPr>
          <w:rFonts w:hint="eastAsia" w:ascii="仿宋" w:eastAsia="仿宋" w:cs="仿宋"/>
          <w:color w:val="auto"/>
          <w:sz w:val="24"/>
          <w:szCs w:val="24"/>
          <w:highlight w:val="none"/>
          <w:u w:val="single"/>
        </w:rPr>
        <w:t xml:space="preserve">                         </w:t>
      </w:r>
    </w:p>
    <w:p>
      <w:pPr>
        <w:adjustRightInd w:val="0"/>
        <w:snapToGrid w:val="0"/>
        <w:spacing w:line="360" w:lineRule="auto"/>
        <w:rPr>
          <w:rFonts w:hint="eastAsia" w:ascii="仿宋" w:eastAsia="仿宋" w:cs="仿宋"/>
          <w:color w:val="auto"/>
          <w:sz w:val="24"/>
          <w:szCs w:val="24"/>
          <w:highlight w:val="none"/>
        </w:rPr>
      </w:pPr>
      <w:r>
        <w:rPr>
          <w:rFonts w:hint="eastAsia" w:ascii="仿宋" w:eastAsia="仿宋" w:cs="仿宋"/>
          <w:color w:val="auto"/>
          <w:sz w:val="24"/>
          <w:szCs w:val="24"/>
          <w:highlight w:val="none"/>
        </w:rPr>
        <w:t>授权代表：</w:t>
      </w:r>
      <w:r>
        <w:rPr>
          <w:rFonts w:hint="eastAsia" w:ascii="仿宋" w:eastAsia="仿宋" w:cs="仿宋"/>
          <w:color w:val="auto"/>
          <w:sz w:val="24"/>
          <w:szCs w:val="24"/>
          <w:highlight w:val="none"/>
          <w:u w:val="single"/>
        </w:rPr>
        <w:t xml:space="preserve">                   </w:t>
      </w:r>
      <w:r>
        <w:rPr>
          <w:rFonts w:hint="eastAsia" w:ascii="仿宋" w:eastAsia="仿宋" w:cs="仿宋"/>
          <w:color w:val="auto"/>
          <w:sz w:val="24"/>
          <w:szCs w:val="24"/>
          <w:highlight w:val="none"/>
        </w:rPr>
        <w:t>联系电话：</w:t>
      </w:r>
      <w:r>
        <w:rPr>
          <w:rFonts w:hint="eastAsia" w:ascii="仿宋" w:eastAsia="仿宋" w:cs="仿宋"/>
          <w:color w:val="auto"/>
          <w:sz w:val="24"/>
          <w:szCs w:val="24"/>
          <w:highlight w:val="none"/>
          <w:u w:val="single"/>
        </w:rPr>
        <w:t xml:space="preserve">                          </w:t>
      </w:r>
    </w:p>
    <w:p>
      <w:pPr>
        <w:adjustRightInd w:val="0"/>
        <w:snapToGrid w:val="0"/>
        <w:spacing w:line="360" w:lineRule="auto"/>
        <w:rPr>
          <w:rFonts w:hint="eastAsia" w:ascii="仿宋" w:eastAsia="仿宋" w:cs="仿宋"/>
          <w:color w:val="auto"/>
          <w:sz w:val="24"/>
          <w:szCs w:val="24"/>
          <w:highlight w:val="none"/>
        </w:rPr>
      </w:pPr>
      <w:r>
        <w:rPr>
          <w:rFonts w:hint="eastAsia" w:ascii="仿宋" w:eastAsia="仿宋" w:cs="仿宋"/>
          <w:color w:val="auto"/>
          <w:sz w:val="24"/>
          <w:szCs w:val="24"/>
          <w:highlight w:val="none"/>
        </w:rPr>
        <w:t>邮箱：</w:t>
      </w:r>
      <w:r>
        <w:rPr>
          <w:rFonts w:hint="eastAsia" w:ascii="仿宋" w:eastAsia="仿宋" w:cs="仿宋"/>
          <w:color w:val="auto"/>
          <w:sz w:val="24"/>
          <w:szCs w:val="24"/>
          <w:highlight w:val="none"/>
          <w:u w:val="single"/>
        </w:rPr>
        <w:t xml:space="preserve">                                      </w:t>
      </w:r>
    </w:p>
    <w:p>
      <w:pPr>
        <w:adjustRightInd w:val="0"/>
        <w:snapToGrid w:val="0"/>
        <w:spacing w:line="360" w:lineRule="auto"/>
        <w:rPr>
          <w:rFonts w:hint="eastAsia" w:ascii="仿宋" w:eastAsia="仿宋" w:cs="仿宋"/>
          <w:bCs/>
          <w:color w:val="auto"/>
          <w:sz w:val="24"/>
          <w:szCs w:val="24"/>
          <w:highlight w:val="none"/>
        </w:rPr>
      </w:pPr>
      <w:r>
        <w:rPr>
          <w:rFonts w:hint="eastAsia" w:ascii="仿宋" w:eastAsia="仿宋" w:cs="仿宋"/>
          <w:bCs/>
          <w:color w:val="auto"/>
          <w:sz w:val="24"/>
          <w:szCs w:val="24"/>
          <w:highlight w:val="none"/>
        </w:rPr>
        <w:t>二、质疑项目基本情况</w:t>
      </w:r>
    </w:p>
    <w:p>
      <w:pPr>
        <w:adjustRightInd w:val="0"/>
        <w:snapToGrid w:val="0"/>
        <w:spacing w:line="360" w:lineRule="auto"/>
        <w:rPr>
          <w:rFonts w:hint="eastAsia" w:ascii="仿宋" w:eastAsia="仿宋" w:cs="仿宋"/>
          <w:color w:val="auto"/>
          <w:sz w:val="24"/>
          <w:szCs w:val="24"/>
          <w:highlight w:val="none"/>
        </w:rPr>
      </w:pPr>
      <w:r>
        <w:rPr>
          <w:rFonts w:hint="eastAsia" w:ascii="仿宋" w:eastAsia="仿宋" w:cs="仿宋"/>
          <w:color w:val="auto"/>
          <w:sz w:val="24"/>
          <w:szCs w:val="24"/>
          <w:highlight w:val="none"/>
        </w:rPr>
        <w:t>质疑项目的名称：</w:t>
      </w:r>
      <w:r>
        <w:rPr>
          <w:rFonts w:hint="eastAsia" w:ascii="仿宋" w:eastAsia="仿宋" w:cs="仿宋"/>
          <w:color w:val="auto"/>
          <w:sz w:val="24"/>
          <w:szCs w:val="24"/>
          <w:highlight w:val="none"/>
          <w:u w:val="single"/>
        </w:rPr>
        <w:t xml:space="preserve">                                      </w:t>
      </w:r>
    </w:p>
    <w:p>
      <w:pPr>
        <w:adjustRightInd w:val="0"/>
        <w:snapToGrid w:val="0"/>
        <w:spacing w:line="360" w:lineRule="auto"/>
        <w:rPr>
          <w:rFonts w:hint="eastAsia" w:ascii="仿宋" w:eastAsia="仿宋" w:cs="仿宋"/>
          <w:color w:val="auto"/>
          <w:sz w:val="24"/>
          <w:szCs w:val="24"/>
          <w:highlight w:val="none"/>
        </w:rPr>
      </w:pPr>
      <w:r>
        <w:rPr>
          <w:rFonts w:hint="eastAsia" w:ascii="仿宋" w:eastAsia="仿宋" w:cs="仿宋"/>
          <w:color w:val="auto"/>
          <w:sz w:val="24"/>
          <w:szCs w:val="24"/>
          <w:highlight w:val="none"/>
        </w:rPr>
        <w:t>质疑项目的编号：</w:t>
      </w:r>
      <w:r>
        <w:rPr>
          <w:rFonts w:hint="eastAsia" w:ascii="仿宋" w:eastAsia="仿宋" w:cs="仿宋"/>
          <w:color w:val="auto"/>
          <w:sz w:val="24"/>
          <w:szCs w:val="24"/>
          <w:highlight w:val="none"/>
          <w:u w:val="single"/>
        </w:rPr>
        <w:t xml:space="preserve">               </w:t>
      </w:r>
      <w:r>
        <w:rPr>
          <w:rFonts w:hint="eastAsia" w:ascii="仿宋" w:eastAsia="仿宋" w:cs="仿宋"/>
          <w:color w:val="auto"/>
          <w:sz w:val="24"/>
          <w:szCs w:val="24"/>
          <w:highlight w:val="none"/>
        </w:rPr>
        <w:t>标项：</w:t>
      </w:r>
      <w:r>
        <w:rPr>
          <w:rFonts w:hint="eastAsia" w:ascii="仿宋" w:eastAsia="仿宋" w:cs="仿宋"/>
          <w:color w:val="auto"/>
          <w:sz w:val="24"/>
          <w:szCs w:val="24"/>
          <w:highlight w:val="none"/>
          <w:u w:val="single"/>
        </w:rPr>
        <w:t xml:space="preserve">                 </w:t>
      </w:r>
    </w:p>
    <w:p>
      <w:pPr>
        <w:adjustRightInd w:val="0"/>
        <w:snapToGrid w:val="0"/>
        <w:spacing w:line="360" w:lineRule="auto"/>
        <w:rPr>
          <w:rFonts w:hint="eastAsia" w:ascii="仿宋" w:eastAsia="仿宋" w:cs="仿宋"/>
          <w:color w:val="auto"/>
          <w:sz w:val="24"/>
          <w:szCs w:val="24"/>
          <w:highlight w:val="none"/>
          <w:u w:val="dotted"/>
        </w:rPr>
      </w:pPr>
      <w:r>
        <w:rPr>
          <w:rFonts w:hint="eastAsia" w:ascii="仿宋" w:eastAsia="仿宋" w:cs="仿宋"/>
          <w:color w:val="auto"/>
          <w:sz w:val="24"/>
          <w:szCs w:val="24"/>
          <w:highlight w:val="none"/>
        </w:rPr>
        <w:t>采购人名称：</w:t>
      </w:r>
      <w:r>
        <w:rPr>
          <w:rFonts w:hint="eastAsia" w:ascii="仿宋" w:eastAsia="仿宋" w:cs="仿宋"/>
          <w:color w:val="auto"/>
          <w:sz w:val="24"/>
          <w:szCs w:val="24"/>
          <w:highlight w:val="none"/>
          <w:u w:val="single"/>
        </w:rPr>
        <w:t xml:space="preserve">                                         </w:t>
      </w:r>
    </w:p>
    <w:p>
      <w:pPr>
        <w:adjustRightInd w:val="0"/>
        <w:snapToGrid w:val="0"/>
        <w:spacing w:line="360" w:lineRule="auto"/>
        <w:rPr>
          <w:rFonts w:hint="eastAsia" w:ascii="仿宋" w:eastAsia="仿宋" w:cs="仿宋"/>
          <w:color w:val="auto"/>
          <w:sz w:val="24"/>
          <w:szCs w:val="24"/>
          <w:highlight w:val="none"/>
        </w:rPr>
      </w:pPr>
      <w:r>
        <w:rPr>
          <w:rFonts w:hint="eastAsia" w:ascii="仿宋" w:eastAsia="仿宋" w:cs="仿宋"/>
          <w:color w:val="auto"/>
          <w:sz w:val="24"/>
          <w:szCs w:val="24"/>
          <w:highlight w:val="none"/>
        </w:rPr>
        <w:t>采购文件获取日期：</w:t>
      </w:r>
      <w:r>
        <w:rPr>
          <w:rFonts w:hint="eastAsia" w:ascii="仿宋" w:eastAsia="仿宋" w:cs="仿宋"/>
          <w:color w:val="auto"/>
          <w:sz w:val="24"/>
          <w:szCs w:val="24"/>
          <w:highlight w:val="none"/>
          <w:u w:val="single"/>
        </w:rPr>
        <w:t xml:space="preserve">                                           </w:t>
      </w:r>
    </w:p>
    <w:p>
      <w:pPr>
        <w:adjustRightInd w:val="0"/>
        <w:snapToGrid w:val="0"/>
        <w:spacing w:line="360" w:lineRule="auto"/>
        <w:rPr>
          <w:rFonts w:hint="eastAsia" w:ascii="仿宋" w:eastAsia="仿宋" w:cs="仿宋"/>
          <w:bCs/>
          <w:color w:val="auto"/>
          <w:sz w:val="24"/>
          <w:szCs w:val="24"/>
          <w:highlight w:val="none"/>
        </w:rPr>
      </w:pPr>
      <w:r>
        <w:rPr>
          <w:rFonts w:hint="eastAsia" w:ascii="仿宋" w:eastAsia="仿宋" w:cs="仿宋"/>
          <w:bCs/>
          <w:color w:val="auto"/>
          <w:sz w:val="24"/>
          <w:szCs w:val="24"/>
          <w:highlight w:val="none"/>
        </w:rPr>
        <w:t>三、质疑事项具体内容</w:t>
      </w:r>
    </w:p>
    <w:p>
      <w:pPr>
        <w:adjustRightInd w:val="0"/>
        <w:snapToGrid w:val="0"/>
        <w:spacing w:line="360" w:lineRule="auto"/>
        <w:rPr>
          <w:rFonts w:hint="eastAsia" w:ascii="仿宋" w:eastAsia="仿宋" w:cs="仿宋"/>
          <w:color w:val="auto"/>
          <w:sz w:val="24"/>
          <w:szCs w:val="24"/>
          <w:highlight w:val="none"/>
          <w:u w:val="dotted"/>
        </w:rPr>
      </w:pPr>
      <w:r>
        <w:rPr>
          <w:rFonts w:hint="eastAsia" w:ascii="仿宋" w:eastAsia="仿宋" w:cs="仿宋"/>
          <w:color w:val="auto"/>
          <w:sz w:val="24"/>
          <w:szCs w:val="24"/>
          <w:highlight w:val="none"/>
        </w:rPr>
        <w:t>质疑事项1：</w:t>
      </w:r>
      <w:r>
        <w:rPr>
          <w:rFonts w:hint="eastAsia" w:ascii="仿宋" w:eastAsia="仿宋" w:cs="仿宋"/>
          <w:color w:val="auto"/>
          <w:sz w:val="24"/>
          <w:szCs w:val="24"/>
          <w:highlight w:val="none"/>
          <w:u w:val="single"/>
        </w:rPr>
        <w:t xml:space="preserve">                                         </w:t>
      </w:r>
    </w:p>
    <w:p>
      <w:pPr>
        <w:adjustRightInd w:val="0"/>
        <w:snapToGrid w:val="0"/>
        <w:spacing w:line="360" w:lineRule="auto"/>
        <w:rPr>
          <w:rFonts w:hint="eastAsia" w:ascii="仿宋" w:eastAsia="仿宋" w:cs="仿宋"/>
          <w:color w:val="auto"/>
          <w:sz w:val="24"/>
          <w:szCs w:val="24"/>
          <w:highlight w:val="none"/>
          <w:u w:val="dotted"/>
        </w:rPr>
      </w:pPr>
      <w:r>
        <w:rPr>
          <w:rFonts w:hint="eastAsia" w:ascii="仿宋" w:eastAsia="仿宋" w:cs="仿宋"/>
          <w:color w:val="auto"/>
          <w:sz w:val="24"/>
          <w:szCs w:val="24"/>
          <w:highlight w:val="none"/>
        </w:rPr>
        <w:t>事实依据：</w:t>
      </w:r>
      <w:r>
        <w:rPr>
          <w:rFonts w:hint="eastAsia" w:ascii="仿宋" w:eastAsia="仿宋" w:cs="仿宋"/>
          <w:color w:val="auto"/>
          <w:sz w:val="24"/>
          <w:szCs w:val="24"/>
          <w:highlight w:val="none"/>
          <w:u w:val="single"/>
        </w:rPr>
        <w:t xml:space="preserve">                                          </w:t>
      </w:r>
    </w:p>
    <w:p>
      <w:pPr>
        <w:adjustRightInd w:val="0"/>
        <w:snapToGrid w:val="0"/>
        <w:spacing w:line="360" w:lineRule="auto"/>
        <w:rPr>
          <w:rFonts w:hint="eastAsia" w:ascii="仿宋" w:eastAsia="仿宋" w:cs="仿宋"/>
          <w:color w:val="auto"/>
          <w:sz w:val="24"/>
          <w:szCs w:val="24"/>
          <w:highlight w:val="none"/>
          <w:u w:val="dotted"/>
        </w:rPr>
      </w:pPr>
      <w:r>
        <w:rPr>
          <w:rFonts w:hint="eastAsia" w:ascii="仿宋" w:eastAsia="仿宋" w:cs="仿宋"/>
          <w:color w:val="auto"/>
          <w:sz w:val="24"/>
          <w:szCs w:val="24"/>
          <w:highlight w:val="none"/>
        </w:rPr>
        <w:t>法律依据：</w:t>
      </w:r>
      <w:r>
        <w:rPr>
          <w:rFonts w:hint="eastAsia" w:ascii="仿宋" w:eastAsia="仿宋" w:cs="仿宋"/>
          <w:color w:val="auto"/>
          <w:sz w:val="24"/>
          <w:szCs w:val="24"/>
          <w:highlight w:val="none"/>
          <w:u w:val="single"/>
        </w:rPr>
        <w:t xml:space="preserve">                                          </w:t>
      </w:r>
    </w:p>
    <w:p>
      <w:pPr>
        <w:adjustRightInd w:val="0"/>
        <w:snapToGrid w:val="0"/>
        <w:spacing w:line="360" w:lineRule="auto"/>
        <w:rPr>
          <w:rFonts w:hint="eastAsia" w:ascii="仿宋" w:eastAsia="仿宋" w:cs="仿宋"/>
          <w:color w:val="auto"/>
          <w:sz w:val="24"/>
          <w:szCs w:val="24"/>
          <w:highlight w:val="none"/>
          <w:u w:val="dotted"/>
        </w:rPr>
      </w:pPr>
      <w:r>
        <w:rPr>
          <w:rFonts w:hint="eastAsia" w:ascii="仿宋" w:eastAsia="仿宋" w:cs="仿宋"/>
          <w:color w:val="auto"/>
          <w:sz w:val="24"/>
          <w:szCs w:val="24"/>
          <w:highlight w:val="none"/>
        </w:rPr>
        <w:t>质疑事项2</w:t>
      </w:r>
    </w:p>
    <w:p>
      <w:pPr>
        <w:adjustRightInd w:val="0"/>
        <w:snapToGrid w:val="0"/>
        <w:spacing w:line="360" w:lineRule="auto"/>
        <w:rPr>
          <w:rFonts w:hint="eastAsia" w:ascii="仿宋" w:eastAsia="仿宋" w:cs="仿宋"/>
          <w:color w:val="auto"/>
          <w:sz w:val="24"/>
          <w:szCs w:val="24"/>
          <w:highlight w:val="none"/>
        </w:rPr>
      </w:pPr>
      <w:r>
        <w:rPr>
          <w:rFonts w:hint="eastAsia" w:ascii="仿宋" w:eastAsia="仿宋" w:cs="仿宋"/>
          <w:color w:val="auto"/>
          <w:sz w:val="24"/>
          <w:szCs w:val="24"/>
          <w:highlight w:val="none"/>
        </w:rPr>
        <w:t>……</w:t>
      </w:r>
    </w:p>
    <w:p>
      <w:pPr>
        <w:adjustRightInd w:val="0"/>
        <w:snapToGrid w:val="0"/>
        <w:spacing w:line="360" w:lineRule="auto"/>
        <w:rPr>
          <w:rFonts w:hint="eastAsia" w:ascii="仿宋" w:eastAsia="仿宋" w:cs="仿宋"/>
          <w:bCs/>
          <w:color w:val="auto"/>
          <w:sz w:val="24"/>
          <w:szCs w:val="24"/>
          <w:highlight w:val="none"/>
        </w:rPr>
      </w:pPr>
      <w:r>
        <w:rPr>
          <w:rFonts w:hint="eastAsia" w:ascii="仿宋" w:eastAsia="仿宋" w:cs="仿宋"/>
          <w:bCs/>
          <w:color w:val="auto"/>
          <w:sz w:val="24"/>
          <w:szCs w:val="24"/>
          <w:highlight w:val="none"/>
        </w:rPr>
        <w:t>四、与质疑事项相关的请求</w:t>
      </w:r>
    </w:p>
    <w:p>
      <w:pPr>
        <w:adjustRightInd w:val="0"/>
        <w:snapToGrid w:val="0"/>
        <w:spacing w:line="360" w:lineRule="auto"/>
        <w:rPr>
          <w:rFonts w:hint="eastAsia" w:ascii="仿宋" w:eastAsia="仿宋" w:cs="仿宋"/>
          <w:color w:val="auto"/>
          <w:sz w:val="24"/>
          <w:szCs w:val="24"/>
          <w:highlight w:val="none"/>
          <w:u w:val="dotted"/>
        </w:rPr>
      </w:pPr>
      <w:r>
        <w:rPr>
          <w:rFonts w:hint="eastAsia" w:ascii="仿宋" w:eastAsia="仿宋" w:cs="仿宋"/>
          <w:color w:val="auto"/>
          <w:sz w:val="24"/>
          <w:szCs w:val="24"/>
          <w:highlight w:val="none"/>
        </w:rPr>
        <w:t>请求1：</w:t>
      </w:r>
      <w:r>
        <w:rPr>
          <w:rFonts w:hint="eastAsia" w:ascii="仿宋" w:eastAsia="仿宋" w:cs="仿宋"/>
          <w:color w:val="auto"/>
          <w:sz w:val="24"/>
          <w:szCs w:val="24"/>
          <w:highlight w:val="none"/>
          <w:u w:val="single"/>
        </w:rPr>
        <w:t xml:space="preserve">                                               </w:t>
      </w:r>
    </w:p>
    <w:p>
      <w:pPr>
        <w:adjustRightInd w:val="0"/>
        <w:snapToGrid w:val="0"/>
        <w:spacing w:line="360" w:lineRule="auto"/>
        <w:rPr>
          <w:rFonts w:hint="eastAsia" w:ascii="仿宋" w:eastAsia="仿宋" w:cs="仿宋"/>
          <w:color w:val="auto"/>
          <w:sz w:val="24"/>
          <w:szCs w:val="24"/>
          <w:highlight w:val="none"/>
          <w:u w:val="dotted"/>
        </w:rPr>
      </w:pPr>
      <w:r>
        <w:rPr>
          <w:rFonts w:hint="eastAsia" w:ascii="仿宋" w:eastAsia="仿宋" w:cs="仿宋"/>
          <w:color w:val="auto"/>
          <w:sz w:val="24"/>
          <w:szCs w:val="24"/>
          <w:highlight w:val="none"/>
        </w:rPr>
        <w:t>请求2：</w:t>
      </w:r>
      <w:r>
        <w:rPr>
          <w:rFonts w:hint="eastAsia" w:ascii="仿宋" w:eastAsia="仿宋" w:cs="仿宋"/>
          <w:color w:val="auto"/>
          <w:sz w:val="24"/>
          <w:szCs w:val="24"/>
          <w:highlight w:val="none"/>
          <w:u w:val="single"/>
        </w:rPr>
        <w:t xml:space="preserve">                                            </w:t>
      </w:r>
    </w:p>
    <w:p>
      <w:pPr>
        <w:adjustRightInd w:val="0"/>
        <w:snapToGrid w:val="0"/>
        <w:spacing w:line="360" w:lineRule="auto"/>
        <w:rPr>
          <w:rFonts w:hint="eastAsia" w:ascii="仿宋" w:eastAsia="仿宋" w:cs="仿宋"/>
          <w:color w:val="auto"/>
          <w:sz w:val="24"/>
          <w:szCs w:val="24"/>
          <w:highlight w:val="none"/>
        </w:rPr>
      </w:pPr>
      <w:r>
        <w:rPr>
          <w:rFonts w:hint="eastAsia" w:ascii="仿宋" w:eastAsia="仿宋" w:cs="仿宋"/>
          <w:color w:val="auto"/>
          <w:sz w:val="24"/>
          <w:szCs w:val="24"/>
          <w:highlight w:val="none"/>
        </w:rPr>
        <w:t>……</w:t>
      </w:r>
    </w:p>
    <w:p>
      <w:pPr>
        <w:adjustRightInd w:val="0"/>
        <w:snapToGrid w:val="0"/>
        <w:spacing w:line="360" w:lineRule="auto"/>
        <w:rPr>
          <w:rFonts w:hint="eastAsia" w:ascii="仿宋" w:eastAsia="仿宋" w:cs="仿宋"/>
          <w:b/>
          <w:bCs/>
          <w:color w:val="auto"/>
          <w:sz w:val="24"/>
          <w:szCs w:val="24"/>
          <w:highlight w:val="none"/>
        </w:rPr>
      </w:pPr>
      <w:r>
        <w:rPr>
          <w:rFonts w:hint="eastAsia" w:ascii="仿宋" w:eastAsia="仿宋" w:cs="仿宋"/>
          <w:b/>
          <w:bCs/>
          <w:color w:val="auto"/>
          <w:sz w:val="24"/>
          <w:szCs w:val="24"/>
          <w:highlight w:val="none"/>
        </w:rPr>
        <w:t>本公司承诺接受数据电文形式的质疑答复，视为书面答复。</w:t>
      </w:r>
    </w:p>
    <w:p>
      <w:pPr>
        <w:adjustRightInd w:val="0"/>
        <w:snapToGrid w:val="0"/>
        <w:spacing w:line="360" w:lineRule="auto"/>
        <w:rPr>
          <w:rFonts w:hint="eastAsia" w:ascii="仿宋" w:eastAsia="仿宋" w:cs="仿宋"/>
          <w:b/>
          <w:bCs/>
          <w:color w:val="auto"/>
          <w:sz w:val="24"/>
          <w:szCs w:val="24"/>
          <w:highlight w:val="none"/>
          <w:u w:val="double"/>
          <w:lang w:eastAsia="zh-CN"/>
        </w:rPr>
      </w:pPr>
      <w:r>
        <w:rPr>
          <w:rFonts w:hint="eastAsia" w:ascii="仿宋" w:eastAsia="仿宋" w:cs="仿宋"/>
          <w:b/>
          <w:bCs/>
          <w:color w:val="auto"/>
          <w:sz w:val="24"/>
          <w:szCs w:val="24"/>
          <w:highlight w:val="none"/>
          <w:u w:val="double"/>
          <w:lang w:eastAsia="zh-CN"/>
        </w:rPr>
        <w:t>（需附供应商法定代表人的授权委托书，以委托授权代表提出质疑，格式自拟）</w:t>
      </w:r>
    </w:p>
    <w:p>
      <w:pPr>
        <w:adjustRightInd w:val="0"/>
        <w:snapToGrid w:val="0"/>
        <w:spacing w:line="360" w:lineRule="auto"/>
        <w:rPr>
          <w:rFonts w:hint="eastAsia" w:ascii="仿宋" w:eastAsia="仿宋" w:cs="仿宋"/>
          <w:color w:val="auto"/>
          <w:sz w:val="24"/>
          <w:szCs w:val="24"/>
          <w:highlight w:val="none"/>
          <w:u w:val="dotted"/>
        </w:rPr>
      </w:pPr>
    </w:p>
    <w:p>
      <w:pPr>
        <w:rPr>
          <w:rFonts w:hint="eastAsia" w:ascii="仿宋" w:eastAsia="仿宋"/>
          <w:color w:val="auto"/>
          <w:sz w:val="24"/>
          <w:szCs w:val="24"/>
          <w:highlight w:val="none"/>
        </w:rPr>
      </w:pPr>
      <w:r>
        <w:rPr>
          <w:rFonts w:hint="eastAsia" w:ascii="仿宋" w:eastAsia="仿宋"/>
          <w:color w:val="auto"/>
          <w:sz w:val="24"/>
          <w:szCs w:val="24"/>
          <w:highlight w:val="none"/>
        </w:rPr>
        <w:t xml:space="preserve">授权代表签字(签章)：                 投标人签章：                      </w:t>
      </w:r>
    </w:p>
    <w:p>
      <w:pPr>
        <w:rPr>
          <w:rFonts w:hint="eastAsia" w:ascii="仿宋" w:eastAsia="仿宋"/>
          <w:color w:val="auto"/>
          <w:sz w:val="24"/>
          <w:szCs w:val="24"/>
          <w:highlight w:val="none"/>
        </w:rPr>
      </w:pPr>
      <w:r>
        <w:rPr>
          <w:rFonts w:hint="eastAsia" w:ascii="仿宋" w:eastAsia="仿宋"/>
          <w:color w:val="auto"/>
          <w:sz w:val="24"/>
          <w:szCs w:val="24"/>
          <w:highlight w:val="none"/>
        </w:rPr>
        <w:t xml:space="preserve">日期：    </w:t>
      </w:r>
    </w:p>
    <w:p>
      <w:pPr>
        <w:adjustRightInd w:val="0"/>
        <w:snapToGrid w:val="0"/>
        <w:spacing w:line="360" w:lineRule="auto"/>
        <w:rPr>
          <w:rFonts w:hint="eastAsia" w:ascii="仿宋" w:eastAsia="仿宋" w:cs="宋体"/>
          <w:color w:val="auto"/>
          <w:kern w:val="0"/>
          <w:sz w:val="24"/>
          <w:szCs w:val="24"/>
          <w:highlight w:val="none"/>
        </w:rPr>
      </w:pPr>
    </w:p>
    <w:sectPr>
      <w:pgSz w:w="11907" w:h="16840"/>
      <w:pgMar w:top="1440" w:right="1236" w:bottom="1440" w:left="180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altName w:val="汉仪书宋二KW"/>
    <w:panose1 w:val="02010600030101010101"/>
    <w:charset w:val="7A"/>
    <w:family w:val="auto"/>
    <w:pitch w:val="default"/>
    <w:sig w:usb0="00000000" w:usb1="00000000" w:usb2="00000006" w:usb3="00000000" w:csb0="00040001"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00000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仿宋">
    <w:altName w:val="汉仪仿宋KW"/>
    <w:panose1 w:val="02010609060101010101"/>
    <w:charset w:val="86"/>
    <w:family w:val="modern"/>
    <w:pitch w:val="default"/>
    <w:sig w:usb0="00000000" w:usb1="00000000" w:usb2="00000016" w:usb3="00000000" w:csb0="00040001" w:csb1="00000000"/>
  </w:font>
  <w:font w:name="Cambria">
    <w:altName w:val="Georgia"/>
    <w:panose1 w:val="02040503050406030204"/>
    <w:charset w:val="00"/>
    <w:family w:val="auto"/>
    <w:pitch w:val="default"/>
    <w:sig w:usb0="00000000" w:usb1="00000000" w:usb2="02000000" w:usb3="00000000" w:csb0="2000019F" w:csb1="00000000"/>
  </w:font>
  <w:font w:name="微软雅黑">
    <w:altName w:val="汉仪旗黑KW 55S"/>
    <w:panose1 w:val="020B0503020204020204"/>
    <w:charset w:val="86"/>
    <w:family w:val="auto"/>
    <w:pitch w:val="default"/>
    <w:sig w:usb0="00000000" w:usb1="00000000" w:usb2="00000016" w:usb3="00000000" w:csb0="0004001F" w:csb1="00000000"/>
  </w:font>
  <w:font w:name="仿宋_GB2312">
    <w:altName w:val="汉仪仿宋KW"/>
    <w:panose1 w:val="02010609030101010101"/>
    <w:charset w:val="86"/>
    <w:family w:val="modern"/>
    <w:pitch w:val="default"/>
    <w:sig w:usb0="00000000" w:usb1="00000000" w:usb2="00000000" w:usb3="00000000" w:csb0="00040000" w:csb1="00000000"/>
  </w:font>
  <w:font w:name="楷体_GB2312">
    <w:altName w:val="汉仪楷体KW"/>
    <w:panose1 w:val="02010609030101010101"/>
    <w:charset w:val="86"/>
    <w:family w:val="modern"/>
    <w:pitch w:val="default"/>
    <w:sig w:usb0="00000000" w:usb1="00000000" w:usb2="00000000" w:usb3="00000000" w:csb0="00040000" w:csb1="00000000"/>
  </w:font>
  <w:font w:name="Lucida Sans">
    <w:altName w:val="DejaVu Sans"/>
    <w:panose1 w:val="020B0602030504020204"/>
    <w:charset w:val="00"/>
    <w:family w:val="swiss"/>
    <w:pitch w:val="default"/>
    <w:sig w:usb0="00000000" w:usb1="00000000" w:usb2="00000000" w:usb3="00000000" w:csb0="20000001" w:csb1="00000000"/>
  </w:font>
  <w:font w:name="汉仪仿宋KW">
    <w:panose1 w:val="00020600040101010101"/>
    <w:charset w:val="86"/>
    <w:family w:val="auto"/>
    <w:pitch w:val="default"/>
    <w:sig w:usb0="A00002BF" w:usb1="18EF7CFA" w:usb2="00000016" w:usb3="00000000" w:csb0="00040000" w:csb1="00000000"/>
  </w:font>
  <w:font w:name="Georgia">
    <w:panose1 w:val="02040502050405020303"/>
    <w:charset w:val="00"/>
    <w:family w:val="auto"/>
    <w:pitch w:val="default"/>
    <w:sig w:usb0="00000287" w:usb1="00000000" w:usb2="00000000" w:usb3="00000000" w:csb0="2000009F" w:csb1="00000000"/>
  </w:font>
  <w:font w:name="汉仪旗黑KW 55S">
    <w:panose1 w:val="00020600040101010101"/>
    <w:charset w:val="86"/>
    <w:family w:val="auto"/>
    <w:pitch w:val="default"/>
    <w:sig w:usb0="A00002BF" w:usb1="3ACF7CFA" w:usb2="00000016" w:usb3="00000000" w:csb0="0004009F" w:csb1="DFD70000"/>
  </w:font>
  <w:font w:name="汉仪楷体KW">
    <w:panose1 w:val="00020600040101010101"/>
    <w:charset w:val="86"/>
    <w:family w:val="auto"/>
    <w:pitch w:val="default"/>
    <w:sig w:usb0="A00002BF" w:usb1="18EF7CFA" w:usb2="00000016"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pBdr>
        <w:top w:val="none" w:color="auto" w:sz="0" w:space="0"/>
        <w:left w:val="none" w:color="auto" w:sz="0" w:space="0"/>
        <w:bottom w:val="none" w:color="auto" w:sz="0" w:space="0"/>
        <w:right w:val="none" w:color="auto" w:sz="0" w:space="0"/>
      </w:pBdr>
    </w:pPr>
    <w:r>
      <w:rPr>
        <w:rStyle w:val="30"/>
      </w:rPr>
      <w:fldChar w:fldCharType="begin"/>
    </w:r>
    <w:r>
      <w:rPr>
        <w:rStyle w:val="30"/>
      </w:rPr>
      <w:instrText xml:space="preserve">Page</w:instrText>
    </w:r>
    <w:r>
      <w:rPr>
        <w:rStyle w:val="30"/>
      </w:rPr>
      <w:fldChar w:fldCharType="separate"/>
    </w:r>
    <w:r>
      <w:rPr>
        <w:rStyle w:val="30"/>
      </w:rPr>
      <w:t>1</w:t>
    </w:r>
    <w:r>
      <w:rPr>
        <w:rStyle w:val="30"/>
      </w:rPr>
      <w:fldChar w:fldCharType="end"/>
    </w:r>
  </w:p>
  <w:p>
    <w:pPr>
      <w:pStyle w:val="18"/>
      <w:framePr w:wrap="around" w:vAnchor="text" w:hAnchor="margin" w:xAlign="center" w:y="1"/>
      <w:pBdr>
        <w:top w:val="none" w:color="auto" w:sz="0" w:space="0"/>
        <w:left w:val="none" w:color="auto" w:sz="0" w:space="0"/>
        <w:bottom w:val="none" w:color="auto" w:sz="0" w:space="0"/>
        <w:right w:val="none" w:color="auto" w:sz="0" w:space="0"/>
      </w:pBdr>
    </w:pPr>
    <w:r>
      <w:rPr>
        <w:rStyle w:val="30"/>
      </w:rPr>
      <w:fldChar w:fldCharType="begin"/>
    </w:r>
    <w:r>
      <w:rPr>
        <w:rStyle w:val="30"/>
      </w:rPr>
      <w:instrText xml:space="preserve">Page</w:instrText>
    </w:r>
    <w:r>
      <w:rPr>
        <w:rStyle w:val="30"/>
      </w:rPr>
      <w:fldChar w:fldCharType="separate"/>
    </w:r>
    <w:r>
      <w:rPr>
        <w:rStyle w:val="30"/>
      </w:rPr>
      <w:t>1</w:t>
    </w:r>
    <w:r>
      <w:rPr>
        <w:rStyle w:val="30"/>
      </w:rPr>
      <w:fldChar w:fldCharType="end"/>
    </w:r>
  </w:p>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pBdr>
        <w:top w:val="none" w:color="auto" w:sz="0" w:space="0"/>
        <w:left w:val="none" w:color="auto" w:sz="0" w:space="0"/>
        <w:bottom w:val="none" w:color="auto" w:sz="0" w:space="0"/>
        <w:right w:val="none" w:color="auto" w:sz="0" w:space="0"/>
      </w:pBdr>
    </w:pPr>
    <w:r>
      <w:rPr>
        <w:rStyle w:val="30"/>
      </w:rPr>
      <w:fldChar w:fldCharType="begin"/>
    </w:r>
    <w:r>
      <w:rPr>
        <w:rStyle w:val="30"/>
      </w:rPr>
      <w:instrText xml:space="preserve">Page</w:instrText>
    </w:r>
    <w:r>
      <w:rPr>
        <w:rStyle w:val="30"/>
      </w:rPr>
      <w:fldChar w:fldCharType="separate"/>
    </w:r>
    <w:r>
      <w:rPr>
        <w:rStyle w:val="30"/>
      </w:rPr>
      <w:t>1</w:t>
    </w:r>
    <w:r>
      <w:rPr>
        <w:rStyle w:val="30"/>
      </w:rPr>
      <w:fldChar w:fldCharType="end"/>
    </w:r>
  </w:p>
  <w:p>
    <w:pPr>
      <w:pStyle w:val="1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CCA3428"/>
    <w:multiLevelType w:val="singleLevel"/>
    <w:tmpl w:val="9CCA3428"/>
    <w:lvl w:ilvl="0" w:tentative="0">
      <w:start w:val="2"/>
      <w:numFmt w:val="decimal"/>
      <w:lvlText w:val="%1."/>
      <w:lvlJc w:val="left"/>
      <w:pPr>
        <w:tabs>
          <w:tab w:val="left" w:pos="312"/>
        </w:tabs>
      </w:pPr>
    </w:lvl>
  </w:abstractNum>
  <w:abstractNum w:abstractNumId="1">
    <w:nsid w:val="A89E8E01"/>
    <w:multiLevelType w:val="multilevel"/>
    <w:tmpl w:val="A89E8E01"/>
    <w:lvl w:ilvl="0" w:tentative="0">
      <w:start w:val="1"/>
      <w:numFmt w:val="chineseCountingThousand"/>
      <w:lvlText w:val="%1、"/>
      <w:legacy w:legacy="1" w:legacySpace="0" w:legacyIndent="480"/>
      <w:lvlJc w:val="left"/>
      <w:pPr>
        <w:ind w:left="960" w:hanging="480"/>
      </w:pPr>
    </w:lvl>
    <w:lvl w:ilvl="1" w:tentative="0">
      <w:start w:val="1"/>
      <w:numFmt w:val="lowerLetter"/>
      <w:lvlText w:val="%2)"/>
      <w:legacy w:legacy="1" w:legacySpace="0" w:legacyIndent="420"/>
      <w:lvlJc w:val="left"/>
      <w:pPr>
        <w:ind w:left="1320" w:hanging="420"/>
      </w:pPr>
    </w:lvl>
    <w:lvl w:ilvl="2" w:tentative="0">
      <w:start w:val="1"/>
      <w:numFmt w:val="lowerRoman"/>
      <w:lvlText w:val="%3."/>
      <w:legacy w:legacy="1" w:legacySpace="0" w:legacyIndent="420"/>
      <w:lvlJc w:val="right"/>
      <w:pPr>
        <w:ind w:left="1740" w:hanging="420"/>
      </w:pPr>
    </w:lvl>
    <w:lvl w:ilvl="3" w:tentative="0">
      <w:start w:val="1"/>
      <w:numFmt w:val="decimal"/>
      <w:lvlText w:val="%4."/>
      <w:legacy w:legacy="1" w:legacySpace="0" w:legacyIndent="420"/>
      <w:lvlJc w:val="left"/>
      <w:pPr>
        <w:ind w:left="2160" w:hanging="420"/>
      </w:pPr>
    </w:lvl>
    <w:lvl w:ilvl="4" w:tentative="0">
      <w:start w:val="1"/>
      <w:numFmt w:val="lowerLetter"/>
      <w:lvlText w:val="%5)"/>
      <w:legacy w:legacy="1" w:legacySpace="0" w:legacyIndent="420"/>
      <w:lvlJc w:val="left"/>
      <w:pPr>
        <w:ind w:left="2580" w:hanging="420"/>
      </w:pPr>
    </w:lvl>
    <w:lvl w:ilvl="5" w:tentative="0">
      <w:start w:val="1"/>
      <w:numFmt w:val="lowerRoman"/>
      <w:lvlText w:val="%6."/>
      <w:legacy w:legacy="1" w:legacySpace="0" w:legacyIndent="420"/>
      <w:lvlJc w:val="right"/>
      <w:pPr>
        <w:ind w:left="3000" w:hanging="420"/>
      </w:pPr>
    </w:lvl>
    <w:lvl w:ilvl="6" w:tentative="0">
      <w:start w:val="1"/>
      <w:numFmt w:val="decimal"/>
      <w:lvlText w:val="%7."/>
      <w:legacy w:legacy="1" w:legacySpace="0" w:legacyIndent="420"/>
      <w:lvlJc w:val="left"/>
      <w:pPr>
        <w:ind w:left="3420" w:hanging="420"/>
      </w:pPr>
    </w:lvl>
    <w:lvl w:ilvl="7" w:tentative="0">
      <w:start w:val="1"/>
      <w:numFmt w:val="lowerLetter"/>
      <w:lvlText w:val="%8)"/>
      <w:legacy w:legacy="1" w:legacySpace="0" w:legacyIndent="420"/>
      <w:lvlJc w:val="left"/>
      <w:pPr>
        <w:ind w:left="3840" w:hanging="420"/>
      </w:pPr>
    </w:lvl>
    <w:lvl w:ilvl="8" w:tentative="0">
      <w:start w:val="1"/>
      <w:numFmt w:val="lowerRoman"/>
      <w:lvlText w:val="%9."/>
      <w:legacy w:legacy="1" w:legacySpace="0" w:legacyIndent="420"/>
      <w:lvlJc w:val="right"/>
      <w:pPr>
        <w:ind w:left="4260" w:hanging="420"/>
      </w:pPr>
    </w:lvl>
  </w:abstractNum>
  <w:abstractNum w:abstractNumId="2">
    <w:nsid w:val="AB4C77F8"/>
    <w:multiLevelType w:val="singleLevel"/>
    <w:tmpl w:val="AB4C77F8"/>
    <w:lvl w:ilvl="0" w:tentative="0">
      <w:start w:val="1"/>
      <w:numFmt w:val="decimal"/>
      <w:pStyle w:val="7"/>
      <w:lvlText w:val="%1、"/>
      <w:lvlJc w:val="left"/>
      <w:pPr>
        <w:tabs>
          <w:tab w:val="left" w:pos="0"/>
        </w:tabs>
        <w:ind w:left="840" w:hanging="420"/>
      </w:pPr>
      <w:rPr>
        <w:rFonts w:ascii="Cambria" w:hAnsi="Cambria" w:eastAsia="微软雅黑" w:cs="Times New Roman"/>
      </w:rPr>
    </w:lvl>
  </w:abstractNum>
  <w:abstractNum w:abstractNumId="3">
    <w:nsid w:val="AFE2FFDE"/>
    <w:multiLevelType w:val="multilevel"/>
    <w:tmpl w:val="AFE2FFDE"/>
    <w:lvl w:ilvl="0" w:tentative="0">
      <w:start w:val="1"/>
      <w:numFmt w:val="decimal"/>
      <w:lvlText w:val="%1、"/>
      <w:legacy w:legacy="1" w:legacySpace="0" w:legacyIndent="360"/>
      <w:lvlJc w:val="left"/>
      <w:pPr>
        <w:ind w:left="840" w:hanging="360"/>
      </w:pPr>
    </w:lvl>
    <w:lvl w:ilvl="1" w:tentative="0">
      <w:start w:val="1"/>
      <w:numFmt w:val="lowerLetter"/>
      <w:lvlText w:val="%2)"/>
      <w:legacy w:legacy="1" w:legacySpace="0" w:legacyIndent="420"/>
      <w:lvlJc w:val="left"/>
      <w:pPr>
        <w:ind w:left="1320" w:hanging="420"/>
      </w:pPr>
    </w:lvl>
    <w:lvl w:ilvl="2" w:tentative="0">
      <w:start w:val="1"/>
      <w:numFmt w:val="lowerRoman"/>
      <w:lvlText w:val="%3."/>
      <w:legacy w:legacy="1" w:legacySpace="0" w:legacyIndent="420"/>
      <w:lvlJc w:val="right"/>
      <w:pPr>
        <w:ind w:left="1740" w:hanging="420"/>
      </w:pPr>
    </w:lvl>
    <w:lvl w:ilvl="3" w:tentative="0">
      <w:start w:val="1"/>
      <w:numFmt w:val="decimal"/>
      <w:lvlText w:val="%4."/>
      <w:legacy w:legacy="1" w:legacySpace="0" w:legacyIndent="420"/>
      <w:lvlJc w:val="left"/>
      <w:pPr>
        <w:ind w:left="2160" w:hanging="420"/>
      </w:pPr>
    </w:lvl>
    <w:lvl w:ilvl="4" w:tentative="0">
      <w:start w:val="1"/>
      <w:numFmt w:val="lowerLetter"/>
      <w:lvlText w:val="%5)"/>
      <w:legacy w:legacy="1" w:legacySpace="0" w:legacyIndent="420"/>
      <w:lvlJc w:val="left"/>
      <w:pPr>
        <w:ind w:left="2580" w:hanging="420"/>
      </w:pPr>
    </w:lvl>
    <w:lvl w:ilvl="5" w:tentative="0">
      <w:start w:val="1"/>
      <w:numFmt w:val="lowerRoman"/>
      <w:lvlText w:val="%6."/>
      <w:legacy w:legacy="1" w:legacySpace="0" w:legacyIndent="420"/>
      <w:lvlJc w:val="right"/>
      <w:pPr>
        <w:ind w:left="3000" w:hanging="420"/>
      </w:pPr>
    </w:lvl>
    <w:lvl w:ilvl="6" w:tentative="0">
      <w:start w:val="1"/>
      <w:numFmt w:val="decimal"/>
      <w:lvlText w:val="%7."/>
      <w:legacy w:legacy="1" w:legacySpace="0" w:legacyIndent="420"/>
      <w:lvlJc w:val="left"/>
      <w:pPr>
        <w:ind w:left="3420" w:hanging="420"/>
      </w:pPr>
    </w:lvl>
    <w:lvl w:ilvl="7" w:tentative="0">
      <w:start w:val="1"/>
      <w:numFmt w:val="lowerLetter"/>
      <w:lvlText w:val="%8)"/>
      <w:legacy w:legacy="1" w:legacySpace="0" w:legacyIndent="420"/>
      <w:lvlJc w:val="left"/>
      <w:pPr>
        <w:ind w:left="3840" w:hanging="420"/>
      </w:pPr>
    </w:lvl>
    <w:lvl w:ilvl="8" w:tentative="0">
      <w:start w:val="1"/>
      <w:numFmt w:val="lowerRoman"/>
      <w:lvlText w:val="%9."/>
      <w:legacy w:legacy="1" w:legacySpace="0" w:legacyIndent="420"/>
      <w:lvlJc w:val="right"/>
      <w:pPr>
        <w:ind w:left="4260" w:hanging="420"/>
      </w:pPr>
    </w:lvl>
  </w:abstractNum>
  <w:abstractNum w:abstractNumId="4">
    <w:nsid w:val="44A34A14"/>
    <w:multiLevelType w:val="multilevel"/>
    <w:tmpl w:val="44A34A14"/>
    <w:lvl w:ilvl="0" w:tentative="0">
      <w:start w:val="1"/>
      <w:numFmt w:val="decimal"/>
      <w:lvlText w:val="%1、"/>
      <w:legacy w:legacy="1" w:legacySpace="0" w:legacyIndent="432"/>
      <w:lvlJc w:val="left"/>
      <w:pPr>
        <w:ind w:left="432" w:hanging="432"/>
      </w:pPr>
    </w:lvl>
    <w:lvl w:ilvl="1" w:tentative="0">
      <w:start w:val="1"/>
      <w:numFmt w:val="lowerLetter"/>
      <w:lvlText w:val="%2)"/>
      <w:legacy w:legacy="1" w:legacySpace="0" w:legacyIndent="420"/>
      <w:lvlJc w:val="left"/>
      <w:pPr>
        <w:ind w:left="840" w:hanging="420"/>
      </w:pPr>
    </w:lvl>
    <w:lvl w:ilvl="2" w:tentative="0">
      <w:start w:val="1"/>
      <w:numFmt w:val="lowerRoman"/>
      <w:lvlText w:val="%3."/>
      <w:legacy w:legacy="1" w:legacySpace="0" w:legacyIndent="420"/>
      <w:lvlJc w:val="right"/>
      <w:pPr>
        <w:ind w:left="1260" w:hanging="420"/>
      </w:pPr>
    </w:lvl>
    <w:lvl w:ilvl="3" w:tentative="0">
      <w:start w:val="1"/>
      <w:numFmt w:val="decimal"/>
      <w:lvlText w:val="%4."/>
      <w:legacy w:legacy="1" w:legacySpace="0" w:legacyIndent="420"/>
      <w:lvlJc w:val="left"/>
      <w:pPr>
        <w:ind w:left="1680" w:hanging="420"/>
      </w:pPr>
    </w:lvl>
    <w:lvl w:ilvl="4" w:tentative="0">
      <w:start w:val="1"/>
      <w:numFmt w:val="lowerLetter"/>
      <w:lvlText w:val="%5)"/>
      <w:legacy w:legacy="1" w:legacySpace="0" w:legacyIndent="420"/>
      <w:lvlJc w:val="left"/>
      <w:pPr>
        <w:ind w:left="2100" w:hanging="420"/>
      </w:pPr>
    </w:lvl>
    <w:lvl w:ilvl="5" w:tentative="0">
      <w:start w:val="1"/>
      <w:numFmt w:val="lowerRoman"/>
      <w:lvlText w:val="%6."/>
      <w:legacy w:legacy="1" w:legacySpace="0" w:legacyIndent="420"/>
      <w:lvlJc w:val="right"/>
      <w:pPr>
        <w:ind w:left="2520" w:hanging="420"/>
      </w:pPr>
    </w:lvl>
    <w:lvl w:ilvl="6" w:tentative="0">
      <w:start w:val="1"/>
      <w:numFmt w:val="decimal"/>
      <w:lvlText w:val="%7."/>
      <w:legacy w:legacy="1" w:legacySpace="0" w:legacyIndent="420"/>
      <w:lvlJc w:val="left"/>
      <w:pPr>
        <w:ind w:left="2940" w:hanging="420"/>
      </w:pPr>
    </w:lvl>
    <w:lvl w:ilvl="7" w:tentative="0">
      <w:start w:val="1"/>
      <w:numFmt w:val="lowerLetter"/>
      <w:lvlText w:val="%8)"/>
      <w:legacy w:legacy="1" w:legacySpace="0" w:legacyIndent="420"/>
      <w:lvlJc w:val="left"/>
      <w:pPr>
        <w:ind w:left="3360" w:hanging="420"/>
      </w:pPr>
    </w:lvl>
    <w:lvl w:ilvl="8" w:tentative="0">
      <w:start w:val="1"/>
      <w:numFmt w:val="lowerRoman"/>
      <w:lvlText w:val="%9."/>
      <w:legacy w:legacy="1" w:legacySpace="0" w:legacyIndent="420"/>
      <w:lvlJc w:val="right"/>
      <w:pPr>
        <w:ind w:left="3780" w:hanging="420"/>
      </w:pPr>
    </w:lvl>
  </w:abstractNum>
  <w:abstractNum w:abstractNumId="5">
    <w:nsid w:val="724E900D"/>
    <w:multiLevelType w:val="multilevel"/>
    <w:tmpl w:val="724E900D"/>
    <w:lvl w:ilvl="0" w:tentative="0">
      <w:start w:val="1"/>
      <w:numFmt w:val="decimal"/>
      <w:lvlText w:val="%1."/>
      <w:legacy w:legacy="1" w:legacySpace="0" w:legacyIndent="425"/>
      <w:lvlJc w:val="left"/>
      <w:pPr>
        <w:ind w:left="425" w:hanging="425"/>
      </w:pPr>
    </w:lvl>
    <w:lvl w:ilvl="1" w:tentative="0">
      <w:start w:val="1"/>
      <w:numFmt w:val="decimal"/>
      <w:pStyle w:val="36"/>
      <w:lvlText w:val="%1.%2."/>
      <w:legacy w:legacy="1" w:legacySpace="0" w:legacyIndent="567"/>
      <w:lvlJc w:val="left"/>
      <w:pPr>
        <w:ind w:left="567" w:hanging="567"/>
      </w:pPr>
    </w:lvl>
    <w:lvl w:ilvl="2" w:tentative="0">
      <w:start w:val="1"/>
      <w:numFmt w:val="decimal"/>
      <w:lvlText w:val="%1.%2.%3."/>
      <w:legacy w:legacy="1" w:legacySpace="0" w:legacyIndent="709"/>
      <w:lvlJc w:val="left"/>
      <w:pPr>
        <w:ind w:left="709" w:hanging="709"/>
      </w:pPr>
    </w:lvl>
    <w:lvl w:ilvl="3" w:tentative="0">
      <w:start w:val="1"/>
      <w:numFmt w:val="decimal"/>
      <w:lvlText w:val="%1.%2.%3.%4."/>
      <w:legacy w:legacy="1" w:legacySpace="0" w:legacyIndent="851"/>
      <w:lvlJc w:val="left"/>
      <w:pPr>
        <w:ind w:left="851" w:hanging="851"/>
      </w:pPr>
    </w:lvl>
    <w:lvl w:ilvl="4" w:tentative="0">
      <w:start w:val="1"/>
      <w:numFmt w:val="decimal"/>
      <w:lvlText w:val="%1.%2.%3.%4.%5."/>
      <w:legacy w:legacy="1" w:legacySpace="0" w:legacyIndent="992"/>
      <w:lvlJc w:val="left"/>
      <w:pPr>
        <w:ind w:left="992" w:hanging="992"/>
      </w:pPr>
    </w:lvl>
    <w:lvl w:ilvl="5" w:tentative="0">
      <w:start w:val="1"/>
      <w:numFmt w:val="decimal"/>
      <w:lvlText w:val="%1.%2.%3.%4.%5.%6."/>
      <w:legacy w:legacy="1" w:legacySpace="0" w:legacyIndent="1134"/>
      <w:lvlJc w:val="left"/>
      <w:pPr>
        <w:ind w:left="1134" w:hanging="1134"/>
      </w:pPr>
    </w:lvl>
    <w:lvl w:ilvl="6" w:tentative="0">
      <w:start w:val="1"/>
      <w:numFmt w:val="decimal"/>
      <w:lvlText w:val="%1.%2.%3.%4.%5.%6.%7."/>
      <w:legacy w:legacy="1" w:legacySpace="0" w:legacyIndent="1276"/>
      <w:lvlJc w:val="left"/>
      <w:pPr>
        <w:ind w:left="1276" w:hanging="1276"/>
      </w:pPr>
    </w:lvl>
    <w:lvl w:ilvl="7" w:tentative="0">
      <w:start w:val="1"/>
      <w:numFmt w:val="decimal"/>
      <w:lvlText w:val="%1.%2.%3.%4.%5.%6.%7.%8."/>
      <w:legacy w:legacy="1" w:legacySpace="0" w:legacyIndent="1418"/>
      <w:lvlJc w:val="left"/>
      <w:pPr>
        <w:ind w:left="1418" w:hanging="1418"/>
      </w:pPr>
    </w:lvl>
    <w:lvl w:ilvl="8" w:tentative="0">
      <w:start w:val="1"/>
      <w:numFmt w:val="decimal"/>
      <w:lvlText w:val="%1.%2.%3.%4.%5.%6.%7.%8.%9."/>
      <w:legacy w:legacy="1" w:legacySpace="0" w:legacyIndent="1559"/>
      <w:lvlJc w:val="left"/>
      <w:pPr>
        <w:ind w:left="1559" w:hanging="1559"/>
      </w:pPr>
    </w:lvl>
  </w:abstractNum>
  <w:abstractNum w:abstractNumId="6">
    <w:nsid w:val="72696FE3"/>
    <w:multiLevelType w:val="multilevel"/>
    <w:tmpl w:val="72696FE3"/>
    <w:lvl w:ilvl="0" w:tentative="0">
      <w:start w:val="1"/>
      <w:numFmt w:val="decimal"/>
      <w:lvlText w:val="%1."/>
      <w:lvlJc w:val="left"/>
      <w:pPr>
        <w:tabs>
          <w:tab w:val="left" w:pos="0"/>
        </w:tabs>
        <w:ind w:left="360" w:hanging="360"/>
      </w:pPr>
      <w:rPr>
        <w:rFonts w:hint="eastAsia"/>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7">
    <w:nsid w:val="753FD89E"/>
    <w:multiLevelType w:val="multilevel"/>
    <w:tmpl w:val="753FD89E"/>
    <w:lvl w:ilvl="0" w:tentative="0">
      <w:start w:val="1"/>
      <w:numFmt w:val="decimal"/>
      <w:lvlText w:val="%1、"/>
      <w:legacy w:legacy="1" w:legacySpace="0" w:legacyIndent="360"/>
      <w:lvlJc w:val="left"/>
      <w:pPr>
        <w:ind w:left="840" w:hanging="360"/>
      </w:pPr>
    </w:lvl>
    <w:lvl w:ilvl="1" w:tentative="0">
      <w:start w:val="1"/>
      <w:numFmt w:val="lowerLetter"/>
      <w:lvlText w:val="%2)"/>
      <w:legacy w:legacy="1" w:legacySpace="0" w:legacyIndent="420"/>
      <w:lvlJc w:val="left"/>
      <w:pPr>
        <w:ind w:left="1320" w:hanging="420"/>
      </w:pPr>
    </w:lvl>
    <w:lvl w:ilvl="2" w:tentative="0">
      <w:start w:val="1"/>
      <w:numFmt w:val="lowerRoman"/>
      <w:lvlText w:val="%3."/>
      <w:legacy w:legacy="1" w:legacySpace="0" w:legacyIndent="420"/>
      <w:lvlJc w:val="right"/>
      <w:pPr>
        <w:ind w:left="1740" w:hanging="420"/>
      </w:pPr>
    </w:lvl>
    <w:lvl w:ilvl="3" w:tentative="0">
      <w:start w:val="1"/>
      <w:numFmt w:val="decimal"/>
      <w:lvlText w:val="%4."/>
      <w:legacy w:legacy="1" w:legacySpace="0" w:legacyIndent="420"/>
      <w:lvlJc w:val="left"/>
      <w:pPr>
        <w:ind w:left="2160" w:hanging="420"/>
      </w:pPr>
    </w:lvl>
    <w:lvl w:ilvl="4" w:tentative="0">
      <w:start w:val="1"/>
      <w:numFmt w:val="lowerLetter"/>
      <w:lvlText w:val="%5)"/>
      <w:legacy w:legacy="1" w:legacySpace="0" w:legacyIndent="420"/>
      <w:lvlJc w:val="left"/>
      <w:pPr>
        <w:ind w:left="2580" w:hanging="420"/>
      </w:pPr>
    </w:lvl>
    <w:lvl w:ilvl="5" w:tentative="0">
      <w:start w:val="1"/>
      <w:numFmt w:val="lowerRoman"/>
      <w:lvlText w:val="%6."/>
      <w:legacy w:legacy="1" w:legacySpace="0" w:legacyIndent="420"/>
      <w:lvlJc w:val="right"/>
      <w:pPr>
        <w:ind w:left="3000" w:hanging="420"/>
      </w:pPr>
    </w:lvl>
    <w:lvl w:ilvl="6" w:tentative="0">
      <w:start w:val="1"/>
      <w:numFmt w:val="decimal"/>
      <w:lvlText w:val="%7."/>
      <w:legacy w:legacy="1" w:legacySpace="0" w:legacyIndent="420"/>
      <w:lvlJc w:val="left"/>
      <w:pPr>
        <w:ind w:left="3420" w:hanging="420"/>
      </w:pPr>
    </w:lvl>
    <w:lvl w:ilvl="7" w:tentative="0">
      <w:start w:val="1"/>
      <w:numFmt w:val="lowerLetter"/>
      <w:lvlText w:val="%8)"/>
      <w:legacy w:legacy="1" w:legacySpace="0" w:legacyIndent="420"/>
      <w:lvlJc w:val="left"/>
      <w:pPr>
        <w:ind w:left="3840" w:hanging="420"/>
      </w:pPr>
    </w:lvl>
    <w:lvl w:ilvl="8" w:tentative="0">
      <w:start w:val="1"/>
      <w:numFmt w:val="lowerRoman"/>
      <w:lvlText w:val="%9."/>
      <w:legacy w:legacy="1" w:legacySpace="0" w:legacyIndent="420"/>
      <w:lvlJc w:val="right"/>
      <w:pPr>
        <w:ind w:left="4260" w:hanging="420"/>
      </w:pPr>
    </w:lvl>
  </w:abstractNum>
  <w:num w:numId="1">
    <w:abstractNumId w:val="2"/>
  </w:num>
  <w:num w:numId="2">
    <w:abstractNumId w:val="5"/>
  </w:num>
  <w:num w:numId="3">
    <w:abstractNumId w:val="0"/>
  </w:num>
  <w:num w:numId="4">
    <w:abstractNumId w:val="1"/>
  </w:num>
  <w:num w:numId="5">
    <w:abstractNumId w:val="6"/>
  </w:num>
  <w:num w:numId="6">
    <w:abstractNumId w:val="4"/>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
  <w:docVars>
    <w:docVar w:name="commondata" w:val="eyJoZGlkIjoiYWY2MWQwN2ViM2YyZTFiOGIwNDA2YTYzMmE5N2JkY2YifQ=="/>
  </w:docVars>
  <w:rsids>
    <w:rsidRoot w:val="00000000"/>
    <w:rsid w:val="000B516B"/>
    <w:rsid w:val="02390559"/>
    <w:rsid w:val="02E80554"/>
    <w:rsid w:val="034A392D"/>
    <w:rsid w:val="03B53796"/>
    <w:rsid w:val="04743F71"/>
    <w:rsid w:val="06E52002"/>
    <w:rsid w:val="07E51AAD"/>
    <w:rsid w:val="08883DC1"/>
    <w:rsid w:val="09DB5AD3"/>
    <w:rsid w:val="0A3014D4"/>
    <w:rsid w:val="0A3061B5"/>
    <w:rsid w:val="0B7218AA"/>
    <w:rsid w:val="0CFB58CF"/>
    <w:rsid w:val="0D7A0B3B"/>
    <w:rsid w:val="0D9D7889"/>
    <w:rsid w:val="0DD04666"/>
    <w:rsid w:val="0E07602A"/>
    <w:rsid w:val="0E6F4B6D"/>
    <w:rsid w:val="0F8765EE"/>
    <w:rsid w:val="0FD66BBE"/>
    <w:rsid w:val="10607B05"/>
    <w:rsid w:val="1191235E"/>
    <w:rsid w:val="14276FAA"/>
    <w:rsid w:val="150F1F18"/>
    <w:rsid w:val="16597D82"/>
    <w:rsid w:val="166F15DF"/>
    <w:rsid w:val="17AB593A"/>
    <w:rsid w:val="17FE1DC2"/>
    <w:rsid w:val="18366F9A"/>
    <w:rsid w:val="18B61401"/>
    <w:rsid w:val="1A04713E"/>
    <w:rsid w:val="1AA53376"/>
    <w:rsid w:val="1B154000"/>
    <w:rsid w:val="1BDC6412"/>
    <w:rsid w:val="1C116575"/>
    <w:rsid w:val="1CCC570F"/>
    <w:rsid w:val="1DD106CC"/>
    <w:rsid w:val="1DD33343"/>
    <w:rsid w:val="1E2D154A"/>
    <w:rsid w:val="1E450BCC"/>
    <w:rsid w:val="1E5D4451"/>
    <w:rsid w:val="1E684FB3"/>
    <w:rsid w:val="1E7075C8"/>
    <w:rsid w:val="2006249D"/>
    <w:rsid w:val="207E069B"/>
    <w:rsid w:val="20ED700A"/>
    <w:rsid w:val="21E464DA"/>
    <w:rsid w:val="22463A0D"/>
    <w:rsid w:val="224B759E"/>
    <w:rsid w:val="230063DC"/>
    <w:rsid w:val="236239B5"/>
    <w:rsid w:val="23953F30"/>
    <w:rsid w:val="241E6320"/>
    <w:rsid w:val="2446383F"/>
    <w:rsid w:val="245E2574"/>
    <w:rsid w:val="24833D88"/>
    <w:rsid w:val="26143855"/>
    <w:rsid w:val="266C3639"/>
    <w:rsid w:val="26BF5BA2"/>
    <w:rsid w:val="26E24203"/>
    <w:rsid w:val="26FE4F2B"/>
    <w:rsid w:val="271D6716"/>
    <w:rsid w:val="27BC478F"/>
    <w:rsid w:val="28096014"/>
    <w:rsid w:val="28CB19DB"/>
    <w:rsid w:val="28D305F2"/>
    <w:rsid w:val="28F86A5A"/>
    <w:rsid w:val="290F208E"/>
    <w:rsid w:val="295D6D41"/>
    <w:rsid w:val="29A95CE2"/>
    <w:rsid w:val="2A1851E6"/>
    <w:rsid w:val="2A282186"/>
    <w:rsid w:val="2A3B2056"/>
    <w:rsid w:val="2AB7478C"/>
    <w:rsid w:val="2AC063B7"/>
    <w:rsid w:val="2AEE17B2"/>
    <w:rsid w:val="2BA60E82"/>
    <w:rsid w:val="2BFB2D9E"/>
    <w:rsid w:val="2C8977DB"/>
    <w:rsid w:val="2D3C3F86"/>
    <w:rsid w:val="2D5F4233"/>
    <w:rsid w:val="2D6F134E"/>
    <w:rsid w:val="2D9C4F6B"/>
    <w:rsid w:val="2D9C5EBB"/>
    <w:rsid w:val="2DB04579"/>
    <w:rsid w:val="2EC9236B"/>
    <w:rsid w:val="2FCE23AC"/>
    <w:rsid w:val="2FFFFD59"/>
    <w:rsid w:val="305D3126"/>
    <w:rsid w:val="32430FFB"/>
    <w:rsid w:val="359764F9"/>
    <w:rsid w:val="38A0386B"/>
    <w:rsid w:val="38DC353B"/>
    <w:rsid w:val="38EFDF15"/>
    <w:rsid w:val="3ADF7397"/>
    <w:rsid w:val="3BA42B0A"/>
    <w:rsid w:val="3BF83642"/>
    <w:rsid w:val="3C277297"/>
    <w:rsid w:val="3C2E3AE6"/>
    <w:rsid w:val="3C356139"/>
    <w:rsid w:val="3D0635D9"/>
    <w:rsid w:val="3D3D7491"/>
    <w:rsid w:val="3E8F4147"/>
    <w:rsid w:val="3EE83100"/>
    <w:rsid w:val="3FBFF000"/>
    <w:rsid w:val="3FD02BA6"/>
    <w:rsid w:val="41670862"/>
    <w:rsid w:val="41FF1F30"/>
    <w:rsid w:val="441A05E3"/>
    <w:rsid w:val="442D7CF1"/>
    <w:rsid w:val="44B6565C"/>
    <w:rsid w:val="45372830"/>
    <w:rsid w:val="4550160D"/>
    <w:rsid w:val="45B352DC"/>
    <w:rsid w:val="45C76627"/>
    <w:rsid w:val="4629258A"/>
    <w:rsid w:val="462F2FC1"/>
    <w:rsid w:val="46FD7E8D"/>
    <w:rsid w:val="476E37D4"/>
    <w:rsid w:val="47E61E55"/>
    <w:rsid w:val="48667975"/>
    <w:rsid w:val="48AD2B33"/>
    <w:rsid w:val="48E87764"/>
    <w:rsid w:val="49690195"/>
    <w:rsid w:val="4A5831BD"/>
    <w:rsid w:val="4B2E23F0"/>
    <w:rsid w:val="4BA87334"/>
    <w:rsid w:val="4BF30D4A"/>
    <w:rsid w:val="4E4F4B57"/>
    <w:rsid w:val="4E555EE6"/>
    <w:rsid w:val="4EC3499C"/>
    <w:rsid w:val="4F0771E0"/>
    <w:rsid w:val="4FA936F4"/>
    <w:rsid w:val="4FFF61D7"/>
    <w:rsid w:val="519752EB"/>
    <w:rsid w:val="51CE04DE"/>
    <w:rsid w:val="54334ED1"/>
    <w:rsid w:val="54972DB4"/>
    <w:rsid w:val="57323268"/>
    <w:rsid w:val="57E914A6"/>
    <w:rsid w:val="58704048"/>
    <w:rsid w:val="58840806"/>
    <w:rsid w:val="58E2226C"/>
    <w:rsid w:val="58E527FB"/>
    <w:rsid w:val="5A916B71"/>
    <w:rsid w:val="5B36BEEA"/>
    <w:rsid w:val="5B955B74"/>
    <w:rsid w:val="5BBE8C5E"/>
    <w:rsid w:val="5BEF4AB3"/>
    <w:rsid w:val="5D557FA4"/>
    <w:rsid w:val="5D7A14C5"/>
    <w:rsid w:val="5E7FA477"/>
    <w:rsid w:val="5FDD621D"/>
    <w:rsid w:val="64480E21"/>
    <w:rsid w:val="651144BD"/>
    <w:rsid w:val="65230A03"/>
    <w:rsid w:val="65330977"/>
    <w:rsid w:val="65CA5DF4"/>
    <w:rsid w:val="666B1935"/>
    <w:rsid w:val="668053B4"/>
    <w:rsid w:val="67A54D96"/>
    <w:rsid w:val="67D406CF"/>
    <w:rsid w:val="683926A8"/>
    <w:rsid w:val="69992CD3"/>
    <w:rsid w:val="69B018C1"/>
    <w:rsid w:val="6A046E16"/>
    <w:rsid w:val="6A413A96"/>
    <w:rsid w:val="6A5A4B58"/>
    <w:rsid w:val="6A5F216E"/>
    <w:rsid w:val="6A700C0F"/>
    <w:rsid w:val="6AD15F01"/>
    <w:rsid w:val="6AFC59A9"/>
    <w:rsid w:val="6B191605"/>
    <w:rsid w:val="6B3B1C9F"/>
    <w:rsid w:val="6D1014FE"/>
    <w:rsid w:val="6DD94CAC"/>
    <w:rsid w:val="6FB14E1F"/>
    <w:rsid w:val="7006720E"/>
    <w:rsid w:val="719635EB"/>
    <w:rsid w:val="727B1B10"/>
    <w:rsid w:val="72B13C2A"/>
    <w:rsid w:val="73FF95A7"/>
    <w:rsid w:val="74A65DAA"/>
    <w:rsid w:val="74EA54EF"/>
    <w:rsid w:val="754E6BE4"/>
    <w:rsid w:val="756B19C7"/>
    <w:rsid w:val="75A917B7"/>
    <w:rsid w:val="76AE1873"/>
    <w:rsid w:val="777811D4"/>
    <w:rsid w:val="783D3782"/>
    <w:rsid w:val="79444806"/>
    <w:rsid w:val="79701CA2"/>
    <w:rsid w:val="79BA59C1"/>
    <w:rsid w:val="79BD6656"/>
    <w:rsid w:val="7A272279"/>
    <w:rsid w:val="7A4835D1"/>
    <w:rsid w:val="7A6C310F"/>
    <w:rsid w:val="7A926349"/>
    <w:rsid w:val="7AAE486C"/>
    <w:rsid w:val="7AC14E8D"/>
    <w:rsid w:val="7B2F5245"/>
    <w:rsid w:val="7B6910BB"/>
    <w:rsid w:val="7B7FF409"/>
    <w:rsid w:val="7BA4FD8D"/>
    <w:rsid w:val="7BE612C0"/>
    <w:rsid w:val="7BF2699E"/>
    <w:rsid w:val="7CCC783D"/>
    <w:rsid w:val="7CCD1907"/>
    <w:rsid w:val="7D1D5C9D"/>
    <w:rsid w:val="7D530D5E"/>
    <w:rsid w:val="7D8A0E59"/>
    <w:rsid w:val="7DFF8F84"/>
    <w:rsid w:val="7E67CAB3"/>
    <w:rsid w:val="7E885398"/>
    <w:rsid w:val="7EFB4F6E"/>
    <w:rsid w:val="7F1E3E13"/>
    <w:rsid w:val="7FF3C4A3"/>
    <w:rsid w:val="7FFDAB78"/>
    <w:rsid w:val="7FFFEDB6"/>
    <w:rsid w:val="ADA65203"/>
    <w:rsid w:val="BC3FFFCB"/>
    <w:rsid w:val="CBD36311"/>
    <w:rsid w:val="DDFADED1"/>
    <w:rsid w:val="DF6E3070"/>
    <w:rsid w:val="DFDBF09D"/>
    <w:rsid w:val="F6B7263D"/>
    <w:rsid w:val="FBFF1548"/>
    <w:rsid w:val="FDFD117A"/>
    <w:rsid w:val="FF37B961"/>
    <w:rsid w:val="FFBB47B4"/>
    <w:rsid w:val="FFBE7DD4"/>
    <w:rsid w:val="FFD75E7C"/>
    <w:rsid w:val="FFE3F5F7"/>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0"/>
      <w:lang w:val="en-US" w:eastAsia="zh-CN" w:bidi="ar-SA"/>
    </w:rPr>
  </w:style>
  <w:style w:type="paragraph" w:styleId="2">
    <w:name w:val="heading 1"/>
    <w:basedOn w:val="1"/>
    <w:next w:val="1"/>
    <w:qFormat/>
    <w:uiPriority w:val="0"/>
    <w:pPr>
      <w:keepNext/>
      <w:keepLines/>
      <w:widowControl w:val="0"/>
      <w:spacing w:before="340" w:after="330" w:line="578" w:lineRule="auto"/>
      <w:jc w:val="center"/>
      <w:outlineLvl w:val="0"/>
    </w:pPr>
    <w:rPr>
      <w:rFonts w:eastAsia="仿宋"/>
      <w:b/>
      <w:kern w:val="44"/>
      <w:sz w:val="44"/>
    </w:rPr>
  </w:style>
  <w:style w:type="paragraph" w:styleId="3">
    <w:name w:val="heading 2"/>
    <w:basedOn w:val="1"/>
    <w:next w:val="1"/>
    <w:qFormat/>
    <w:uiPriority w:val="0"/>
    <w:pPr>
      <w:keepNext/>
      <w:keepLines/>
      <w:widowControl w:val="0"/>
      <w:spacing w:before="260" w:after="260" w:line="415" w:lineRule="auto"/>
      <w:jc w:val="center"/>
      <w:outlineLvl w:val="1"/>
    </w:pPr>
    <w:rPr>
      <w:rFonts w:ascii="Arial" w:hAnsi="Arial" w:eastAsia="仿宋"/>
      <w:b/>
      <w:sz w:val="32"/>
    </w:rPr>
  </w:style>
  <w:style w:type="paragraph" w:styleId="4">
    <w:name w:val="heading 3"/>
    <w:basedOn w:val="1"/>
    <w:next w:val="1"/>
    <w:qFormat/>
    <w:uiPriority w:val="0"/>
    <w:pPr>
      <w:keepNext/>
      <w:keepLines/>
      <w:widowControl w:val="0"/>
      <w:spacing w:before="260" w:after="260" w:line="415" w:lineRule="auto"/>
      <w:outlineLvl w:val="2"/>
    </w:pPr>
    <w:rPr>
      <w:b/>
      <w:sz w:val="32"/>
    </w:rPr>
  </w:style>
  <w:style w:type="paragraph" w:styleId="5">
    <w:name w:val="heading 4"/>
    <w:basedOn w:val="1"/>
    <w:next w:val="1"/>
    <w:qFormat/>
    <w:uiPriority w:val="0"/>
    <w:pPr>
      <w:keepNext/>
      <w:keepLines/>
      <w:widowControl w:val="0"/>
      <w:spacing w:before="280" w:after="290" w:line="377" w:lineRule="auto"/>
      <w:outlineLvl w:val="3"/>
    </w:pPr>
    <w:rPr>
      <w:rFonts w:ascii="Arial" w:hAnsi="Arial" w:eastAsia="黑体"/>
      <w:b/>
      <w:sz w:val="28"/>
    </w:rPr>
  </w:style>
  <w:style w:type="character" w:default="1" w:styleId="28">
    <w:name w:val="Default Paragraph Font"/>
    <w:qFormat/>
    <w:uiPriority w:val="0"/>
  </w:style>
  <w:style w:type="table" w:default="1" w:styleId="26">
    <w:name w:val="Normal Table"/>
    <w:semiHidden/>
    <w:qFormat/>
    <w:uiPriority w:val="0"/>
    <w:tblPr>
      <w:tblLayout w:type="fixed"/>
      <w:tblCellMar>
        <w:top w:w="0" w:type="dxa"/>
        <w:left w:w="108" w:type="dxa"/>
        <w:bottom w:w="0" w:type="dxa"/>
        <w:right w:w="108" w:type="dxa"/>
      </w:tblCellMar>
    </w:tblPr>
  </w:style>
  <w:style w:type="paragraph" w:styleId="6">
    <w:name w:val="List Number 2"/>
    <w:qFormat/>
    <w:uiPriority w:val="0"/>
    <w:pPr>
      <w:widowControl/>
      <w:tabs>
        <w:tab w:val="left" w:pos="1697"/>
      </w:tabs>
      <w:spacing w:after="50" w:afterLines="50"/>
      <w:ind w:left="1697" w:hanging="420"/>
      <w:jc w:val="left"/>
    </w:pPr>
    <w:rPr>
      <w:rFonts w:ascii="Times New Roman" w:hAnsi="Times New Roman" w:eastAsia="宋体" w:cs="Times New Roman"/>
      <w:kern w:val="0"/>
      <w:sz w:val="24"/>
      <w:szCs w:val="20"/>
      <w:lang w:val="en-US" w:eastAsia="zh-CN" w:bidi="ar-SA"/>
    </w:rPr>
  </w:style>
  <w:style w:type="paragraph" w:styleId="7">
    <w:name w:val="List Number"/>
    <w:qFormat/>
    <w:uiPriority w:val="0"/>
    <w:pPr>
      <w:widowControl/>
      <w:numPr>
        <w:ilvl w:val="0"/>
        <w:numId w:val="1"/>
      </w:numPr>
      <w:tabs>
        <w:tab w:val="left" w:pos="454"/>
      </w:tabs>
      <w:spacing w:after="50" w:afterLines="50"/>
      <w:ind w:left="454" w:hanging="284"/>
      <w:jc w:val="left"/>
    </w:pPr>
    <w:rPr>
      <w:rFonts w:ascii="Times New Roman" w:hAnsi="Times New Roman" w:eastAsia="宋体" w:cs="Times New Roman"/>
      <w:kern w:val="0"/>
      <w:sz w:val="24"/>
      <w:szCs w:val="20"/>
      <w:lang w:val="en-US" w:eastAsia="zh-CN" w:bidi="ar-SA"/>
    </w:rPr>
  </w:style>
  <w:style w:type="paragraph" w:styleId="8">
    <w:name w:val="Normal Indent"/>
    <w:qFormat/>
    <w:uiPriority w:val="0"/>
    <w:pPr>
      <w:widowControl w:val="0"/>
      <w:ind w:firstLine="420"/>
      <w:jc w:val="both"/>
    </w:pPr>
    <w:rPr>
      <w:rFonts w:ascii="Calibri" w:hAnsi="Calibri" w:eastAsia="宋体" w:cs="Times New Roman"/>
      <w:kern w:val="2"/>
      <w:sz w:val="21"/>
      <w:szCs w:val="20"/>
      <w:lang w:val="en-US" w:eastAsia="zh-CN" w:bidi="ar-SA"/>
    </w:rPr>
  </w:style>
  <w:style w:type="paragraph" w:styleId="9">
    <w:name w:val="caption"/>
    <w:next w:val="1"/>
    <w:qFormat/>
    <w:uiPriority w:val="0"/>
    <w:pPr>
      <w:widowControl w:val="0"/>
      <w:spacing w:before="152" w:after="160"/>
      <w:jc w:val="both"/>
    </w:pPr>
    <w:rPr>
      <w:rFonts w:ascii="Arial" w:hAnsi="Arial" w:eastAsia="黑体" w:cs="Times New Roman"/>
      <w:kern w:val="2"/>
      <w:sz w:val="20"/>
      <w:szCs w:val="20"/>
      <w:lang w:val="en-US" w:eastAsia="zh-CN" w:bidi="ar-SA"/>
    </w:rPr>
  </w:style>
  <w:style w:type="paragraph" w:styleId="10">
    <w:name w:val="annotation text"/>
    <w:basedOn w:val="1"/>
    <w:qFormat/>
    <w:uiPriority w:val="0"/>
    <w:pPr>
      <w:jc w:val="left"/>
    </w:pPr>
  </w:style>
  <w:style w:type="paragraph" w:styleId="11">
    <w:name w:val="Body Text 3"/>
    <w:qFormat/>
    <w:uiPriority w:val="0"/>
    <w:pPr>
      <w:widowControl w:val="0"/>
      <w:snapToGrid w:val="0"/>
      <w:spacing w:before="50" w:after="50"/>
      <w:jc w:val="both"/>
    </w:pPr>
    <w:rPr>
      <w:rFonts w:ascii="Times New Roman" w:hAnsi="Times New Roman" w:eastAsia="仿宋_GB2312" w:cs="Times New Roman"/>
      <w:b/>
      <w:bCs/>
      <w:kern w:val="2"/>
      <w:sz w:val="24"/>
      <w:szCs w:val="20"/>
      <w:lang w:val="en-US" w:eastAsia="zh-CN" w:bidi="ar-SA"/>
    </w:rPr>
  </w:style>
  <w:style w:type="paragraph" w:styleId="12">
    <w:name w:val="Body Text"/>
    <w:basedOn w:val="1"/>
    <w:qFormat/>
    <w:uiPriority w:val="0"/>
    <w:pPr>
      <w:autoSpaceDE w:val="0"/>
      <w:autoSpaceDN w:val="0"/>
      <w:spacing w:line="360" w:lineRule="auto"/>
    </w:pPr>
    <w:rPr>
      <w:rFonts w:ascii="宋体" w:hAnsi="Arial" w:cs="Arial"/>
      <w:snapToGrid w:val="0"/>
      <w:sz w:val="24"/>
      <w:szCs w:val="21"/>
      <w:lang w:val="zh-CN"/>
    </w:rPr>
  </w:style>
  <w:style w:type="paragraph" w:styleId="13">
    <w:name w:val="Body Text Indent"/>
    <w:qFormat/>
    <w:uiPriority w:val="0"/>
    <w:pPr>
      <w:widowControl w:val="0"/>
      <w:spacing w:after="120"/>
      <w:ind w:left="200" w:leftChars="200"/>
      <w:jc w:val="both"/>
    </w:pPr>
    <w:rPr>
      <w:rFonts w:ascii="Times New Roman" w:hAnsi="Times New Roman" w:eastAsia="宋体" w:cs="Times New Roman"/>
      <w:kern w:val="2"/>
      <w:sz w:val="21"/>
      <w:szCs w:val="24"/>
      <w:lang w:val="en-US" w:eastAsia="zh-CN" w:bidi="ar-SA"/>
    </w:rPr>
  </w:style>
  <w:style w:type="paragraph" w:styleId="14">
    <w:name w:val="toc 5"/>
    <w:basedOn w:val="1"/>
    <w:next w:val="1"/>
    <w:qFormat/>
    <w:uiPriority w:val="0"/>
    <w:pPr>
      <w:ind w:left="1680"/>
    </w:pPr>
  </w:style>
  <w:style w:type="paragraph" w:styleId="15">
    <w:name w:val="toc 3"/>
    <w:basedOn w:val="1"/>
    <w:next w:val="1"/>
    <w:qFormat/>
    <w:uiPriority w:val="0"/>
    <w:pPr>
      <w:ind w:left="840"/>
    </w:pPr>
  </w:style>
  <w:style w:type="paragraph" w:styleId="16">
    <w:name w:val="Plain Text"/>
    <w:basedOn w:val="1"/>
    <w:qFormat/>
    <w:uiPriority w:val="0"/>
    <w:pPr>
      <w:widowControl w:val="0"/>
      <w:jc w:val="both"/>
    </w:pPr>
    <w:rPr>
      <w:rFonts w:ascii="宋体" w:hAnsi="Times New Roman" w:eastAsia="宋体" w:cs="Times New Roman"/>
      <w:kern w:val="2"/>
      <w:sz w:val="21"/>
      <w:szCs w:val="20"/>
      <w:lang w:val="en-US" w:eastAsia="zh-CN" w:bidi="ar-SA"/>
    </w:rPr>
  </w:style>
  <w:style w:type="paragraph" w:styleId="17">
    <w:name w:val="Date"/>
    <w:basedOn w:val="1"/>
    <w:next w:val="1"/>
    <w:qFormat/>
    <w:uiPriority w:val="0"/>
    <w:pPr>
      <w:ind w:left="2500" w:leftChars="2500"/>
    </w:pPr>
  </w:style>
  <w:style w:type="paragraph" w:styleId="18">
    <w:name w:val="footer"/>
    <w:qFormat/>
    <w:uiPriority w:val="0"/>
    <w:pPr>
      <w:widowControl w:val="0"/>
      <w:tabs>
        <w:tab w:val="center" w:pos="4153"/>
        <w:tab w:val="right" w:pos="8306"/>
      </w:tabs>
      <w:snapToGrid w:val="0"/>
      <w:jc w:val="left"/>
    </w:pPr>
    <w:rPr>
      <w:rFonts w:ascii="Calibri" w:hAnsi="Calibri" w:eastAsia="宋体" w:cs="Times New Roman"/>
      <w:kern w:val="2"/>
      <w:sz w:val="18"/>
      <w:szCs w:val="18"/>
      <w:lang w:val="en-US" w:eastAsia="zh-CN" w:bidi="ar-SA"/>
    </w:rPr>
  </w:style>
  <w:style w:type="paragraph" w:styleId="19">
    <w:name w:val="header"/>
    <w:basedOn w:val="1"/>
    <w:qFormat/>
    <w:uiPriority w:val="0"/>
    <w:pPr>
      <w:pBdr>
        <w:bottom w:val="single" w:color="auto" w:sz="6" w:space="1"/>
      </w:pBdr>
      <w:tabs>
        <w:tab w:val="center" w:pos="4153"/>
        <w:tab w:val="right" w:pos="8307"/>
      </w:tabs>
      <w:snapToGrid w:val="0"/>
      <w:jc w:val="center"/>
    </w:pPr>
    <w:rPr>
      <w:sz w:val="18"/>
    </w:rPr>
  </w:style>
  <w:style w:type="paragraph" w:styleId="20">
    <w:name w:val="toc 1"/>
    <w:basedOn w:val="1"/>
    <w:next w:val="1"/>
    <w:qFormat/>
    <w:uiPriority w:val="0"/>
  </w:style>
  <w:style w:type="paragraph" w:styleId="21">
    <w:name w:val="toc 4"/>
    <w:basedOn w:val="1"/>
    <w:next w:val="1"/>
    <w:qFormat/>
    <w:uiPriority w:val="0"/>
    <w:pPr>
      <w:ind w:left="1260"/>
    </w:pPr>
  </w:style>
  <w:style w:type="paragraph" w:styleId="22">
    <w:name w:val="toc 2"/>
    <w:basedOn w:val="1"/>
    <w:next w:val="1"/>
    <w:qFormat/>
    <w:uiPriority w:val="0"/>
    <w:pPr>
      <w:ind w:left="420"/>
    </w:pPr>
  </w:style>
  <w:style w:type="paragraph" w:styleId="23">
    <w:name w:val="Normal (Web)"/>
    <w:basedOn w:val="1"/>
    <w:qFormat/>
    <w:uiPriority w:val="0"/>
    <w:rPr>
      <w:sz w:val="24"/>
    </w:rPr>
  </w:style>
  <w:style w:type="paragraph" w:styleId="24">
    <w:name w:val="Title"/>
    <w:basedOn w:val="1"/>
    <w:next w:val="1"/>
    <w:qFormat/>
    <w:uiPriority w:val="0"/>
    <w:pPr>
      <w:widowControl/>
      <w:overflowPunct w:val="0"/>
      <w:autoSpaceDE w:val="0"/>
      <w:autoSpaceDN w:val="0"/>
      <w:adjustRightInd w:val="0"/>
      <w:jc w:val="center"/>
      <w:textAlignment w:val="baseline"/>
    </w:pPr>
    <w:rPr>
      <w:b/>
      <w:kern w:val="0"/>
      <w:sz w:val="24"/>
      <w:szCs w:val="20"/>
      <w:lang w:val="en-GB"/>
    </w:rPr>
  </w:style>
  <w:style w:type="paragraph" w:styleId="25">
    <w:name w:val="annotation subject"/>
    <w:basedOn w:val="10"/>
    <w:next w:val="10"/>
    <w:qFormat/>
    <w:uiPriority w:val="0"/>
    <w:rPr>
      <w:b/>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9">
    <w:name w:val="Strong"/>
    <w:basedOn w:val="28"/>
    <w:qFormat/>
    <w:uiPriority w:val="0"/>
    <w:rPr>
      <w:b/>
    </w:rPr>
  </w:style>
  <w:style w:type="character" w:styleId="30">
    <w:name w:val="page number"/>
    <w:basedOn w:val="28"/>
    <w:qFormat/>
    <w:uiPriority w:val="0"/>
  </w:style>
  <w:style w:type="character" w:styleId="31">
    <w:name w:val="FollowedHyperlink"/>
    <w:basedOn w:val="28"/>
    <w:qFormat/>
    <w:uiPriority w:val="0"/>
    <w:rPr>
      <w:color w:val="800080"/>
      <w:u w:val="single"/>
    </w:rPr>
  </w:style>
  <w:style w:type="character" w:styleId="32">
    <w:name w:val="Hyperlink"/>
    <w:qFormat/>
    <w:uiPriority w:val="0"/>
    <w:rPr>
      <w:color w:val="0000FF"/>
      <w:u w:val="single"/>
    </w:rPr>
  </w:style>
  <w:style w:type="paragraph" w:customStyle="1" w:styleId="33">
    <w:name w:val="正文段"/>
    <w:qFormat/>
    <w:uiPriority w:val="0"/>
    <w:pPr>
      <w:widowControl/>
      <w:snapToGrid w:val="0"/>
      <w:spacing w:after="50" w:afterLines="50"/>
      <w:ind w:firstLine="200" w:firstLineChars="200"/>
      <w:jc w:val="both"/>
    </w:pPr>
    <w:rPr>
      <w:rFonts w:ascii="Calibri" w:hAnsi="Calibri" w:eastAsia="宋体" w:cs="Times New Roman"/>
      <w:kern w:val="0"/>
      <w:sz w:val="24"/>
      <w:szCs w:val="20"/>
      <w:lang w:val="en-US" w:eastAsia="zh-CN" w:bidi="ar-SA"/>
    </w:rPr>
  </w:style>
  <w:style w:type="paragraph" w:customStyle="1" w:styleId="34">
    <w:name w:val="Proposals body"/>
    <w:next w:val="1"/>
    <w:qFormat/>
    <w:uiPriority w:val="0"/>
    <w:pPr>
      <w:widowControl/>
      <w:spacing w:line="360" w:lineRule="auto"/>
      <w:jc w:val="left"/>
    </w:pPr>
    <w:rPr>
      <w:rFonts w:ascii="宋体" w:hAnsi="Times New Roman" w:eastAsia="宋体" w:cs="Times New Roman"/>
      <w:snapToGrid w:val="0"/>
      <w:color w:val="000000"/>
      <w:kern w:val="0"/>
      <w:sz w:val="24"/>
      <w:szCs w:val="20"/>
      <w:lang w:val="en-US" w:eastAsia="zh-CN" w:bidi="ar-SA"/>
    </w:rPr>
  </w:style>
  <w:style w:type="paragraph" w:customStyle="1" w:styleId="35">
    <w:name w:val="正文文字 7"/>
    <w:basedOn w:val="1"/>
    <w:next w:val="1"/>
    <w:qFormat/>
    <w:uiPriority w:val="0"/>
    <w:pPr>
      <w:ind w:left="240"/>
    </w:pPr>
    <w:rPr>
      <w:sz w:val="20"/>
    </w:rPr>
  </w:style>
  <w:style w:type="paragraph" w:customStyle="1" w:styleId="36">
    <w:name w:val="正文文字 8"/>
    <w:basedOn w:val="1"/>
    <w:next w:val="1"/>
    <w:qFormat/>
    <w:uiPriority w:val="0"/>
    <w:pPr>
      <w:numPr>
        <w:ilvl w:val="1"/>
        <w:numId w:val="2"/>
      </w:numPr>
      <w:ind w:left="805"/>
    </w:pPr>
    <w:rPr>
      <w:sz w:val="16"/>
    </w:rPr>
  </w:style>
  <w:style w:type="paragraph" w:customStyle="1" w:styleId="37">
    <w:name w:val="列出段落1"/>
    <w:next w:val="35"/>
    <w:qFormat/>
    <w:uiPriority w:val="0"/>
    <w:pPr>
      <w:widowControl w:val="0"/>
      <w:adjustRightInd w:val="0"/>
      <w:spacing w:line="360" w:lineRule="auto"/>
      <w:ind w:firstLine="200" w:firstLineChars="200"/>
      <w:jc w:val="both"/>
    </w:pPr>
    <w:rPr>
      <w:rFonts w:ascii="Times New Roman" w:hAnsi="Times New Roman" w:eastAsia="楷体_GB2312" w:cs="Lucida Sans"/>
      <w:kern w:val="2"/>
      <w:sz w:val="24"/>
      <w:szCs w:val="24"/>
      <w:lang w:val="en-US" w:eastAsia="zh-CN" w:bidi="ar-SA"/>
    </w:rPr>
  </w:style>
  <w:style w:type="paragraph" w:customStyle="1" w:styleId="38">
    <w:name w:val="样式5"/>
    <w:next w:val="36"/>
    <w:qFormat/>
    <w:uiPriority w:val="0"/>
    <w:pPr>
      <w:widowControl w:val="0"/>
      <w:adjustRightInd w:val="0"/>
      <w:spacing w:line="440" w:lineRule="exact"/>
      <w:ind w:left="2" w:firstLine="200" w:firstLineChars="200"/>
      <w:jc w:val="both"/>
    </w:pPr>
    <w:rPr>
      <w:rFonts w:ascii="仿宋_GB2312" w:hAnsi="Times New Roman" w:eastAsia="仿宋_GB2312" w:cs="Times New Roman"/>
      <w:kern w:val="2"/>
      <w:sz w:val="24"/>
      <w:szCs w:val="24"/>
      <w:lang w:val="en-US" w:eastAsia="zh-CN" w:bidi="ar-SA"/>
    </w:rPr>
  </w:style>
  <w:style w:type="paragraph" w:customStyle="1" w:styleId="39">
    <w:name w:val="正文_13"/>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0">
    <w:name w:val="15"/>
    <w:basedOn w:val="28"/>
    <w:qFormat/>
    <w:uiPriority w:val="0"/>
    <w:rPr>
      <w:rFonts w:hint="default" w:ascii="Times New Roman" w:hAnsi="Times New Roman" w:cs="Times New Roman"/>
    </w:rPr>
  </w:style>
  <w:style w:type="character" w:customStyle="1" w:styleId="41">
    <w:name w:val="10"/>
    <w:basedOn w:val="28"/>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53</Pages>
  <Words>9884</Words>
  <Characters>10657</Characters>
  <Lines>1</Lines>
  <Paragraphs>1</Paragraphs>
  <TotalTime>7</TotalTime>
  <ScaleCrop>false</ScaleCrop>
  <LinksUpToDate>false</LinksUpToDate>
  <CharactersWithSpaces>10824</CharactersWithSpaces>
  <Application>WWO_openplatform_20210507165418-e6971cd0a6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2020-01-08T07:28:00Z</dcterms:created>
  <dc:creator>admin8</dc:creator>
  <cp:lastModifiedBy>Administrator</cp:lastModifiedBy>
  <cp:lastPrinted>2020-03-04T03:07:00Z</cp:lastPrinted>
  <dcterms:modified xsi:type="dcterms:W3CDTF">2025-11-14T15:45:58Z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C45C6249080FC263DC34F868FB9E415B</vt:lpwstr>
  </property>
  <property fmtid="{D5CDD505-2E9C-101B-9397-08002B2CF9AE}" pid="4" name="KSOTemplateDocerSaveRecord">
    <vt:lpwstr>eyJoZGlkIjoiNDExYTI4NGRiMjE3YzZjMzJhMGE3NGQxNjgxMjk5ZWIiLCJ1c2VySWQiOiIxMzk2MjY1NTkwIn0=</vt:lpwstr>
  </property>
</Properties>
</file>